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04D" w:rsidRDefault="00E2704D" w:rsidP="00E2704D">
      <w:pPr>
        <w:spacing w:after="0"/>
        <w:ind w:hanging="567"/>
      </w:pPr>
      <w:r>
        <w:t>UE9 Agents Infectieux</w:t>
      </w:r>
    </w:p>
    <w:p w:rsidR="00E2704D" w:rsidRDefault="00E2704D" w:rsidP="00E2704D">
      <w:pPr>
        <w:spacing w:after="0"/>
        <w:ind w:hanging="567"/>
      </w:pPr>
      <w:r>
        <w:t xml:space="preserve">Vendredi 24 janvier 2014 </w:t>
      </w:r>
    </w:p>
    <w:p w:rsidR="00E2704D" w:rsidRDefault="00E2704D" w:rsidP="00E2704D">
      <w:pPr>
        <w:spacing w:after="0"/>
        <w:ind w:hanging="567"/>
      </w:pPr>
      <w:r>
        <w:t xml:space="preserve"> 11h30-12h30</w:t>
      </w:r>
    </w:p>
    <w:p w:rsidR="00E2704D" w:rsidRDefault="00E2704D" w:rsidP="00E2704D">
      <w:pPr>
        <w:spacing w:after="0"/>
        <w:ind w:hanging="567"/>
      </w:pPr>
      <w:r>
        <w:t>Ronéotypeur : Matthieu Rizk</w:t>
      </w:r>
    </w:p>
    <w:p w:rsidR="00E2704D" w:rsidRDefault="00E2704D" w:rsidP="00E2704D">
      <w:pPr>
        <w:spacing w:after="0"/>
        <w:ind w:hanging="567"/>
      </w:pPr>
      <w:r>
        <w:t>Ronéolecteur : Paul Muller</w:t>
      </w:r>
    </w:p>
    <w:p w:rsidR="00E2704D" w:rsidRDefault="00E2704D" w:rsidP="00E2704D">
      <w:pPr>
        <w:spacing w:after="0"/>
        <w:ind w:hanging="567"/>
      </w:pPr>
      <w:r>
        <w:t>Professeur F. Brun-Vézinet</w:t>
      </w:r>
    </w:p>
    <w:p w:rsidR="00E2704D" w:rsidRDefault="00E2704D" w:rsidP="00E2704D">
      <w:pPr>
        <w:spacing w:after="0"/>
        <w:ind w:hanging="567"/>
      </w:pPr>
    </w:p>
    <w:p w:rsidR="00E2704D" w:rsidRDefault="00E2704D" w:rsidP="00E2704D">
      <w:pPr>
        <w:spacing w:after="0"/>
        <w:ind w:hanging="567"/>
      </w:pPr>
    </w:p>
    <w:p w:rsidR="00E2704D" w:rsidRDefault="00E2704D" w:rsidP="00E2704D">
      <w:pPr>
        <w:spacing w:after="0"/>
        <w:ind w:hanging="567"/>
        <w:jc w:val="center"/>
      </w:pPr>
    </w:p>
    <w:p w:rsidR="00E2704D" w:rsidRDefault="00E2704D" w:rsidP="00E2704D">
      <w:pPr>
        <w:spacing w:after="0"/>
        <w:ind w:hanging="567"/>
        <w:jc w:val="center"/>
      </w:pPr>
    </w:p>
    <w:p w:rsidR="00E2704D" w:rsidRDefault="00E2704D" w:rsidP="00E2704D">
      <w:pPr>
        <w:spacing w:after="0"/>
        <w:ind w:hanging="567"/>
        <w:jc w:val="center"/>
      </w:pPr>
    </w:p>
    <w:p w:rsidR="0096753C" w:rsidRDefault="0096753C" w:rsidP="00E2704D">
      <w:pPr>
        <w:spacing w:after="0"/>
        <w:ind w:hanging="567"/>
        <w:jc w:val="center"/>
      </w:pPr>
    </w:p>
    <w:p w:rsidR="0096753C" w:rsidRDefault="0096753C" w:rsidP="00E2704D">
      <w:pPr>
        <w:spacing w:after="0"/>
        <w:ind w:hanging="567"/>
        <w:jc w:val="center"/>
      </w:pPr>
    </w:p>
    <w:p w:rsidR="0096753C" w:rsidRDefault="0096753C" w:rsidP="00E2704D">
      <w:pPr>
        <w:spacing w:after="0"/>
        <w:ind w:hanging="567"/>
        <w:jc w:val="center"/>
      </w:pPr>
    </w:p>
    <w:p w:rsidR="0096753C" w:rsidRDefault="0096753C" w:rsidP="00E2704D">
      <w:pPr>
        <w:spacing w:after="0"/>
        <w:ind w:hanging="567"/>
        <w:jc w:val="center"/>
      </w:pPr>
    </w:p>
    <w:p w:rsidR="0096753C" w:rsidRDefault="0096753C" w:rsidP="00E2704D">
      <w:pPr>
        <w:spacing w:after="0"/>
        <w:ind w:hanging="567"/>
        <w:jc w:val="center"/>
      </w:pPr>
    </w:p>
    <w:p w:rsidR="0096753C" w:rsidRDefault="0096753C" w:rsidP="00E2704D">
      <w:pPr>
        <w:spacing w:after="0"/>
        <w:ind w:hanging="567"/>
        <w:jc w:val="center"/>
      </w:pPr>
    </w:p>
    <w:p w:rsidR="0096753C" w:rsidRDefault="0096753C" w:rsidP="00E2704D">
      <w:pPr>
        <w:spacing w:after="0"/>
        <w:ind w:hanging="567"/>
        <w:jc w:val="center"/>
      </w:pPr>
    </w:p>
    <w:p w:rsidR="0096753C" w:rsidRDefault="0096753C" w:rsidP="00E2704D">
      <w:pPr>
        <w:spacing w:after="0"/>
        <w:ind w:hanging="567"/>
        <w:jc w:val="center"/>
      </w:pPr>
    </w:p>
    <w:p w:rsidR="00E2704D" w:rsidRPr="00E2704D" w:rsidRDefault="00E2704D" w:rsidP="00E2704D">
      <w:pPr>
        <w:spacing w:after="0"/>
        <w:ind w:hanging="567"/>
        <w:jc w:val="center"/>
        <w:rPr>
          <w:b/>
          <w:sz w:val="72"/>
          <w:szCs w:val="72"/>
          <w:u w:val="single"/>
        </w:rPr>
      </w:pPr>
      <w:r w:rsidRPr="00E2704D">
        <w:rPr>
          <w:b/>
          <w:sz w:val="72"/>
          <w:szCs w:val="72"/>
          <w:u w:val="single"/>
        </w:rPr>
        <w:t xml:space="preserve">Cours n°7 </w:t>
      </w:r>
    </w:p>
    <w:p w:rsidR="00037700" w:rsidRDefault="00E2704D" w:rsidP="00E2704D">
      <w:pPr>
        <w:jc w:val="center"/>
        <w:rPr>
          <w:b/>
          <w:sz w:val="72"/>
          <w:szCs w:val="72"/>
        </w:rPr>
      </w:pPr>
      <w:r w:rsidRPr="00E2704D">
        <w:rPr>
          <w:b/>
          <w:sz w:val="72"/>
          <w:szCs w:val="72"/>
        </w:rPr>
        <w:t>Variabilité des virus et ses conséquences</w:t>
      </w:r>
    </w:p>
    <w:p w:rsidR="00037700" w:rsidRDefault="00037700" w:rsidP="00E2704D">
      <w:pPr>
        <w:jc w:val="center"/>
        <w:rPr>
          <w:b/>
          <w:sz w:val="72"/>
          <w:szCs w:val="72"/>
        </w:rPr>
      </w:pPr>
    </w:p>
    <w:p w:rsidR="00037700" w:rsidRDefault="00037700" w:rsidP="00E2704D">
      <w:pPr>
        <w:jc w:val="center"/>
        <w:rPr>
          <w:b/>
          <w:sz w:val="72"/>
          <w:szCs w:val="72"/>
        </w:rPr>
      </w:pPr>
    </w:p>
    <w:p w:rsidR="00037700" w:rsidRDefault="00037700" w:rsidP="00E2704D">
      <w:pPr>
        <w:jc w:val="center"/>
        <w:rPr>
          <w:b/>
          <w:sz w:val="72"/>
          <w:szCs w:val="72"/>
        </w:rPr>
      </w:pPr>
    </w:p>
    <w:p w:rsidR="00037700" w:rsidRDefault="00037700" w:rsidP="00E2704D">
      <w:pPr>
        <w:jc w:val="center"/>
        <w:rPr>
          <w:i/>
          <w:sz w:val="24"/>
          <w:szCs w:val="24"/>
        </w:rPr>
      </w:pPr>
    </w:p>
    <w:p w:rsidR="00E2704D" w:rsidRPr="00037700" w:rsidRDefault="00037700" w:rsidP="00E2704D">
      <w:pPr>
        <w:jc w:val="center"/>
        <w:rPr>
          <w:i/>
        </w:rPr>
      </w:pPr>
      <w:r w:rsidRPr="00037700">
        <w:rPr>
          <w:i/>
          <w:sz w:val="24"/>
          <w:szCs w:val="24"/>
        </w:rPr>
        <w:t>Selon la prof, ce cours ne fera pas l’objet de QR, mais de QCM.</w:t>
      </w:r>
      <w:r w:rsidR="00E2704D" w:rsidRPr="00037700">
        <w:rPr>
          <w:i/>
        </w:rPr>
        <w:br w:type="page"/>
      </w:r>
    </w:p>
    <w:p w:rsidR="0096753C" w:rsidRPr="0096753C" w:rsidRDefault="0096753C" w:rsidP="0096753C">
      <w:pPr>
        <w:jc w:val="center"/>
        <w:rPr>
          <w:sz w:val="44"/>
          <w:szCs w:val="44"/>
        </w:rPr>
      </w:pPr>
      <w:r w:rsidRPr="0096753C">
        <w:rPr>
          <w:sz w:val="44"/>
          <w:szCs w:val="44"/>
        </w:rPr>
        <w:lastRenderedPageBreak/>
        <w:t>Plan</w:t>
      </w:r>
    </w:p>
    <w:p w:rsidR="0096753C" w:rsidRPr="0096753C" w:rsidRDefault="0096753C" w:rsidP="0096753C">
      <w:pPr>
        <w:jc w:val="center"/>
        <w:rPr>
          <w:b/>
          <w:sz w:val="28"/>
          <w:szCs w:val="28"/>
        </w:rPr>
      </w:pPr>
    </w:p>
    <w:p w:rsidR="00D03D3B" w:rsidRDefault="0096753C" w:rsidP="0096753C">
      <w:pPr>
        <w:rPr>
          <w:sz w:val="36"/>
          <w:szCs w:val="36"/>
          <w:u w:val="single"/>
        </w:rPr>
      </w:pPr>
      <w:r w:rsidRPr="0096753C">
        <w:rPr>
          <w:sz w:val="36"/>
          <w:szCs w:val="36"/>
        </w:rPr>
        <w:t>I)</w:t>
      </w:r>
      <w:r>
        <w:rPr>
          <w:sz w:val="36"/>
          <w:szCs w:val="36"/>
        </w:rPr>
        <w:t xml:space="preserve">    </w:t>
      </w:r>
      <w:r w:rsidRPr="0096753C">
        <w:rPr>
          <w:sz w:val="36"/>
          <w:szCs w:val="36"/>
          <w:u w:val="single"/>
        </w:rPr>
        <w:t>Caractéristiques de la variabilité génétique des virus</w:t>
      </w:r>
    </w:p>
    <w:p w:rsidR="00D03D3B" w:rsidRDefault="00D03D3B" w:rsidP="00D03D3B">
      <w:pPr>
        <w:spacing w:after="0"/>
        <w:rPr>
          <w:sz w:val="36"/>
          <w:szCs w:val="36"/>
        </w:rPr>
      </w:pPr>
      <w:r>
        <w:rPr>
          <w:sz w:val="36"/>
          <w:szCs w:val="36"/>
        </w:rPr>
        <w:t xml:space="preserve">       A) Les causes de variabilité génétique</w:t>
      </w:r>
    </w:p>
    <w:p w:rsidR="00D03D3B" w:rsidRDefault="00D03D3B" w:rsidP="00D03D3B">
      <w:pPr>
        <w:spacing w:after="0"/>
        <w:rPr>
          <w:sz w:val="36"/>
          <w:szCs w:val="36"/>
        </w:rPr>
      </w:pPr>
      <w:r>
        <w:rPr>
          <w:sz w:val="36"/>
          <w:szCs w:val="36"/>
        </w:rPr>
        <w:t xml:space="preserve">       B) Les virus de la grippe</w:t>
      </w:r>
    </w:p>
    <w:p w:rsidR="00D03D3B" w:rsidRPr="00D03D3B" w:rsidRDefault="00D03D3B" w:rsidP="00D03D3B">
      <w:pPr>
        <w:spacing w:after="0"/>
        <w:rPr>
          <w:sz w:val="36"/>
          <w:szCs w:val="36"/>
        </w:rPr>
      </w:pPr>
      <w:r>
        <w:rPr>
          <w:sz w:val="36"/>
          <w:szCs w:val="36"/>
        </w:rPr>
        <w:t xml:space="preserve">       C) Le cas du virus de la grippe A</w:t>
      </w:r>
    </w:p>
    <w:p w:rsidR="0096753C" w:rsidRPr="0096753C" w:rsidRDefault="0096753C" w:rsidP="0096753C">
      <w:pPr>
        <w:rPr>
          <w:sz w:val="36"/>
          <w:szCs w:val="36"/>
        </w:rPr>
      </w:pPr>
    </w:p>
    <w:p w:rsidR="0096753C" w:rsidRDefault="0096753C" w:rsidP="0096753C">
      <w:pPr>
        <w:rPr>
          <w:sz w:val="36"/>
          <w:szCs w:val="36"/>
          <w:u w:val="single"/>
        </w:rPr>
      </w:pPr>
      <w:r w:rsidRPr="0096753C">
        <w:rPr>
          <w:sz w:val="36"/>
          <w:szCs w:val="36"/>
        </w:rPr>
        <w:t>II)</w:t>
      </w:r>
      <w:r>
        <w:rPr>
          <w:sz w:val="36"/>
          <w:szCs w:val="36"/>
        </w:rPr>
        <w:t xml:space="preserve">   </w:t>
      </w:r>
      <w:r w:rsidRPr="0096753C">
        <w:rPr>
          <w:sz w:val="36"/>
          <w:szCs w:val="36"/>
          <w:u w:val="single"/>
        </w:rPr>
        <w:t>Conséquences de la variabilité génétique des virus</w:t>
      </w:r>
    </w:p>
    <w:p w:rsidR="00FF02CE" w:rsidRDefault="00FF02CE" w:rsidP="00FF02CE">
      <w:pPr>
        <w:spacing w:after="0"/>
        <w:rPr>
          <w:sz w:val="36"/>
          <w:szCs w:val="36"/>
        </w:rPr>
      </w:pPr>
      <w:r>
        <w:rPr>
          <w:sz w:val="36"/>
          <w:szCs w:val="36"/>
        </w:rPr>
        <w:t xml:space="preserve">      </w:t>
      </w:r>
      <w:r w:rsidRPr="00FF02CE">
        <w:rPr>
          <w:sz w:val="36"/>
          <w:szCs w:val="36"/>
        </w:rPr>
        <w:t>A) Diversité génétique</w:t>
      </w:r>
    </w:p>
    <w:p w:rsidR="00FF02CE" w:rsidRPr="00FF02CE" w:rsidRDefault="00FF02CE" w:rsidP="00FF02CE">
      <w:pPr>
        <w:spacing w:after="0"/>
        <w:rPr>
          <w:sz w:val="36"/>
          <w:szCs w:val="36"/>
        </w:rPr>
      </w:pPr>
      <w:r>
        <w:rPr>
          <w:sz w:val="36"/>
          <w:szCs w:val="36"/>
        </w:rPr>
        <w:t xml:space="preserve">      B) </w:t>
      </w:r>
      <w:r w:rsidRPr="00FF02CE">
        <w:rPr>
          <w:sz w:val="36"/>
          <w:szCs w:val="36"/>
        </w:rPr>
        <w:t>Epidémiologie</w:t>
      </w:r>
    </w:p>
    <w:p w:rsidR="0096753C" w:rsidRPr="0096753C" w:rsidRDefault="0096753C" w:rsidP="00FF02CE">
      <w:pPr>
        <w:spacing w:after="0"/>
        <w:rPr>
          <w:sz w:val="36"/>
          <w:szCs w:val="36"/>
        </w:rPr>
      </w:pPr>
      <w:r>
        <w:rPr>
          <w:sz w:val="36"/>
          <w:szCs w:val="36"/>
        </w:rPr>
        <w:t xml:space="preserve">      </w:t>
      </w:r>
      <w:r w:rsidR="00FF02CE">
        <w:rPr>
          <w:sz w:val="36"/>
          <w:szCs w:val="36"/>
        </w:rPr>
        <w:t>C</w:t>
      </w:r>
      <w:r w:rsidRPr="0096753C">
        <w:rPr>
          <w:sz w:val="36"/>
          <w:szCs w:val="36"/>
        </w:rPr>
        <w:t>) Pouvoir pathogène</w:t>
      </w:r>
    </w:p>
    <w:p w:rsidR="0096753C" w:rsidRPr="0096753C" w:rsidRDefault="0096753C" w:rsidP="00FF02CE">
      <w:pPr>
        <w:spacing w:after="0"/>
        <w:rPr>
          <w:sz w:val="36"/>
          <w:szCs w:val="36"/>
        </w:rPr>
      </w:pPr>
      <w:r>
        <w:rPr>
          <w:sz w:val="36"/>
          <w:szCs w:val="36"/>
        </w:rPr>
        <w:t xml:space="preserve">      </w:t>
      </w:r>
      <w:r w:rsidR="00FF02CE">
        <w:rPr>
          <w:sz w:val="36"/>
          <w:szCs w:val="36"/>
        </w:rPr>
        <w:t>D</w:t>
      </w:r>
      <w:r w:rsidRPr="0096753C">
        <w:rPr>
          <w:sz w:val="36"/>
          <w:szCs w:val="36"/>
        </w:rPr>
        <w:t>) Résistance aux antiviraux et antirétroviraux</w:t>
      </w:r>
    </w:p>
    <w:p w:rsidR="0096753C" w:rsidRPr="0096753C" w:rsidRDefault="0096753C">
      <w:pPr>
        <w:rPr>
          <w:b/>
          <w:sz w:val="28"/>
          <w:szCs w:val="28"/>
        </w:rPr>
      </w:pPr>
      <w:r w:rsidRPr="0096753C">
        <w:rPr>
          <w:b/>
          <w:sz w:val="28"/>
          <w:szCs w:val="28"/>
        </w:rPr>
        <w:br w:type="page"/>
      </w:r>
    </w:p>
    <w:p w:rsidR="00D869AA" w:rsidRPr="00A16D6C" w:rsidRDefault="0096753C">
      <w:pPr>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16D6C">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I) Les caractéristiques de la variabilité génétique des virus</w:t>
      </w:r>
    </w:p>
    <w:p w:rsidR="00AA1FD4" w:rsidRDefault="00AA1FD4"/>
    <w:p w:rsidR="00D869AA" w:rsidRDefault="00742EB1">
      <w:r>
        <w:t>Les v</w:t>
      </w:r>
      <w:r w:rsidR="00D869AA">
        <w:t>irus</w:t>
      </w:r>
      <w:r>
        <w:t xml:space="preserve"> sont des ê</w:t>
      </w:r>
      <w:r w:rsidR="00D869AA">
        <w:t>tre</w:t>
      </w:r>
      <w:r>
        <w:t>s</w:t>
      </w:r>
      <w:r w:rsidR="00D869AA">
        <w:t xml:space="preserve"> vivant</w:t>
      </w:r>
      <w:r>
        <w:t>s extrê</w:t>
      </w:r>
      <w:r w:rsidR="00D869AA">
        <w:t>m</w:t>
      </w:r>
      <w:r>
        <w:t>ement simples.</w:t>
      </w:r>
      <w:r w:rsidR="00AA1FD4" w:rsidRPr="00AA1FD4">
        <w:rPr>
          <w:noProof/>
          <w:lang w:eastAsia="fr-FR"/>
        </w:rPr>
        <w:t xml:space="preserve"> </w:t>
      </w:r>
      <w:r w:rsidR="00AA1FD4">
        <w:rPr>
          <w:noProof/>
          <w:lang w:eastAsia="fr-FR"/>
        </w:rPr>
        <w:drawing>
          <wp:inline distT="0" distB="0" distL="0" distR="0" wp14:anchorId="7AF744AB" wp14:editId="7B12488E">
            <wp:extent cx="3930204" cy="21431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930204" cy="2143125"/>
                    </a:xfrm>
                    <a:prstGeom prst="rect">
                      <a:avLst/>
                    </a:prstGeom>
                  </pic:spPr>
                </pic:pic>
              </a:graphicData>
            </a:graphic>
          </wp:inline>
        </w:drawing>
      </w:r>
      <w:r>
        <w:t xml:space="preserve"> Ils sont</w:t>
      </w:r>
      <w:r w:rsidR="00D869AA">
        <w:t xml:space="preserve"> composés </w:t>
      </w:r>
      <w:r>
        <w:t xml:space="preserve">d’un </w:t>
      </w:r>
      <w:r w:rsidRPr="00742EB1">
        <w:rPr>
          <w:b/>
        </w:rPr>
        <w:t>génome</w:t>
      </w:r>
      <w:r>
        <w:t xml:space="preserve">, entouré d’une </w:t>
      </w:r>
      <w:r w:rsidRPr="00742EB1">
        <w:rPr>
          <w:b/>
        </w:rPr>
        <w:t>capside</w:t>
      </w:r>
      <w:r>
        <w:t xml:space="preserve"> faite de protéine</w:t>
      </w:r>
      <w:r w:rsidR="00D869AA">
        <w:t xml:space="preserve"> </w:t>
      </w:r>
      <w:r>
        <w:t>(rôle de protection du génome)</w:t>
      </w:r>
      <w:r w:rsidR="00D869AA">
        <w:t>, et</w:t>
      </w:r>
      <w:r w:rsidR="00D869AA" w:rsidRPr="00742EB1">
        <w:rPr>
          <w:u w:val="single"/>
        </w:rPr>
        <w:t xml:space="preserve"> parfois</w:t>
      </w:r>
      <w:r w:rsidR="00D869AA">
        <w:t xml:space="preserve"> </w:t>
      </w:r>
      <w:r w:rsidR="00037700">
        <w:t>d’</w:t>
      </w:r>
      <w:r w:rsidR="00D869AA">
        <w:t>une</w:t>
      </w:r>
      <w:r w:rsidR="00D869AA" w:rsidRPr="00742EB1">
        <w:rPr>
          <w:b/>
        </w:rPr>
        <w:t xml:space="preserve"> enveloppe</w:t>
      </w:r>
      <w:r w:rsidR="00D869AA">
        <w:t>.</w:t>
      </w:r>
    </w:p>
    <w:p w:rsidR="00742EB1" w:rsidRDefault="00D869AA">
      <w:r>
        <w:t>La diversité génétique</w:t>
      </w:r>
      <w:r w:rsidR="00742EB1">
        <w:t xml:space="preserve"> des virus</w:t>
      </w:r>
      <w:r>
        <w:t xml:space="preserve"> est vari</w:t>
      </w:r>
      <w:r w:rsidR="00742EB1">
        <w:t>able. Elle dépend toujours du génome viral. Ce gé</w:t>
      </w:r>
      <w:r>
        <w:t>nome porte toutes les informations génétique,</w:t>
      </w:r>
      <w:r w:rsidR="00742EB1">
        <w:t xml:space="preserve"> il est contenu dans les molécules d’ADN ou d’ARN . Régulièrement, il</w:t>
      </w:r>
      <w:r>
        <w:t xml:space="preserve"> va se répliquer et va coder p</w:t>
      </w:r>
      <w:r w:rsidR="00742EB1">
        <w:t>our :</w:t>
      </w:r>
    </w:p>
    <w:p w:rsidR="00D869AA" w:rsidRDefault="00742EB1" w:rsidP="00742EB1">
      <w:pPr>
        <w:pStyle w:val="Paragraphedeliste"/>
        <w:numPr>
          <w:ilvl w:val="0"/>
          <w:numId w:val="1"/>
        </w:numPr>
      </w:pPr>
      <w:r w:rsidRPr="005C63AC">
        <w:rPr>
          <w:b/>
        </w:rPr>
        <w:t>des proté</w:t>
      </w:r>
      <w:r w:rsidR="00D869AA" w:rsidRPr="005C63AC">
        <w:rPr>
          <w:b/>
        </w:rPr>
        <w:t>ines de structure</w:t>
      </w:r>
      <w:r>
        <w:t xml:space="preserve"> (appelées protéines structurales)</w:t>
      </w:r>
      <w:r w:rsidR="00D869AA">
        <w:t xml:space="preserve"> qui vont former </w:t>
      </w:r>
      <w:r>
        <w:t xml:space="preserve">la </w:t>
      </w:r>
      <w:r w:rsidR="00D869AA">
        <w:t xml:space="preserve">capside et </w:t>
      </w:r>
      <w:r>
        <w:t xml:space="preserve">les </w:t>
      </w:r>
      <w:r w:rsidR="00D869AA">
        <w:t>glycoproteines</w:t>
      </w:r>
      <w:r>
        <w:t xml:space="preserve"> de l’enveloppe.</w:t>
      </w:r>
    </w:p>
    <w:p w:rsidR="00742EB1" w:rsidRDefault="00742EB1" w:rsidP="00742EB1">
      <w:pPr>
        <w:pStyle w:val="Paragraphedeliste"/>
        <w:numPr>
          <w:ilvl w:val="0"/>
          <w:numId w:val="1"/>
        </w:numPr>
      </w:pPr>
      <w:r w:rsidRPr="005C63AC">
        <w:rPr>
          <w:b/>
        </w:rPr>
        <w:t xml:space="preserve">des protéines non structurales </w:t>
      </w:r>
      <w:r>
        <w:t>qui vont former les enzymes (ARN ou ADN polymérases, protéases…) et les protéines de régulation (transactivateurs…)</w:t>
      </w:r>
    </w:p>
    <w:p w:rsidR="00D869AA" w:rsidRDefault="00D03D3B">
      <w:pPr>
        <w:rPr>
          <w:sz w:val="28"/>
          <w:szCs w:val="28"/>
        </w:rPr>
      </w:pPr>
      <w:r w:rsidRPr="00A16D6C">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A) </w:t>
      </w:r>
      <w:r w:rsidR="00D869AA" w:rsidRPr="00A16D6C">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Les causes de variabi</w:t>
      </w:r>
      <w:r w:rsidRPr="00A16D6C">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lité</w:t>
      </w:r>
    </w:p>
    <w:p w:rsidR="00742EB1" w:rsidRDefault="00D03D3B">
      <w:r>
        <w:t>Il s’agit soit de mutations, soit de</w:t>
      </w:r>
      <w:r w:rsidR="00D869AA">
        <w:t xml:space="preserve"> recombinaisons entre g</w:t>
      </w:r>
      <w:r>
        <w:t>é</w:t>
      </w:r>
      <w:r w:rsidR="00742EB1">
        <w:t xml:space="preserve">nomes. </w:t>
      </w:r>
    </w:p>
    <w:p w:rsidR="00742EB1" w:rsidRDefault="00742EB1" w:rsidP="000B48DC">
      <w:pPr>
        <w:pStyle w:val="Paragraphedeliste"/>
        <w:numPr>
          <w:ilvl w:val="0"/>
          <w:numId w:val="2"/>
        </w:numPr>
      </w:pPr>
      <w:r>
        <w:t>La recombinaison consiste en</w:t>
      </w:r>
      <w:r w:rsidR="00D869AA">
        <w:t xml:space="preserve"> </w:t>
      </w:r>
      <w:r w:rsidRPr="000B48DC">
        <w:rPr>
          <w:b/>
        </w:rPr>
        <w:t>l’é</w:t>
      </w:r>
      <w:r w:rsidR="00D869AA" w:rsidRPr="000B48DC">
        <w:rPr>
          <w:b/>
        </w:rPr>
        <w:t>change d’information</w:t>
      </w:r>
      <w:r w:rsidRPr="000B48DC">
        <w:rPr>
          <w:b/>
        </w:rPr>
        <w:t xml:space="preserve"> génétique</w:t>
      </w:r>
      <w:r w:rsidR="00D869AA" w:rsidRPr="000B48DC">
        <w:rPr>
          <w:b/>
        </w:rPr>
        <w:t xml:space="preserve"> entre deux genomes</w:t>
      </w:r>
    </w:p>
    <w:p w:rsidR="00D869AA" w:rsidRDefault="00742EB1">
      <w:r>
        <w:t>Cette recombinaison virale ré</w:t>
      </w:r>
      <w:r w:rsidR="00D869AA">
        <w:t>sulte de l’interaction entre les deux genomes, a la suite d’une infection de la cellule par l’organisme de ces deux genomes</w:t>
      </w:r>
      <w:r>
        <w:t xml:space="preserve"> (superinfection)</w:t>
      </w:r>
      <w:r w:rsidR="00D869AA">
        <w:t xml:space="preserve">. </w:t>
      </w:r>
      <w:r>
        <w:t xml:space="preserve"> La résultante est une n</w:t>
      </w:r>
      <w:r w:rsidR="00D869AA">
        <w:t xml:space="preserve">ouvelle </w:t>
      </w:r>
      <w:r>
        <w:t xml:space="preserve"> combinaison génétique contenue dans une </w:t>
      </w:r>
      <w:r w:rsidR="00D869AA">
        <w:t xml:space="preserve">souche </w:t>
      </w:r>
      <w:r>
        <w:t>représentant</w:t>
      </w:r>
      <w:r w:rsidR="00D869AA">
        <w:t xml:space="preserve"> </w:t>
      </w:r>
      <w:r w:rsidR="000B48DC">
        <w:t xml:space="preserve">l’association </w:t>
      </w:r>
      <w:r>
        <w:t>d’une certaine partie de chaque gé</w:t>
      </w:r>
      <w:r w:rsidR="00D869AA">
        <w:t xml:space="preserve">nome. </w:t>
      </w:r>
    </w:p>
    <w:p w:rsidR="000B48DC" w:rsidRDefault="000B48DC">
      <w:r w:rsidRPr="000B48DC">
        <w:rPr>
          <w:i/>
        </w:rPr>
        <w:t>Par exemple pour le virus de la grippe</w:t>
      </w:r>
      <w:r w:rsidRPr="000B48DC">
        <w:t>, le génome est composé de huit fragments d'ARN différents. Chacun d'eux peut se réassortir avec d'autres fragments, si deux virus de grippe différents infectent une même cellule.</w:t>
      </w:r>
    </w:p>
    <w:p w:rsidR="000B48DC" w:rsidRDefault="000B48DC">
      <w:r>
        <w:t>Divers mécanismes de recombinaison virale peuvent être utilisés selon les types de génomes présents.</w:t>
      </w:r>
    </w:p>
    <w:p w:rsidR="000B48DC" w:rsidRDefault="000B48DC" w:rsidP="000B48DC">
      <w:pPr>
        <w:pStyle w:val="Paragraphedeliste"/>
        <w:numPr>
          <w:ilvl w:val="0"/>
          <w:numId w:val="2"/>
        </w:numPr>
      </w:pPr>
      <w:r>
        <w:t>Les mutations consiste</w:t>
      </w:r>
      <w:r w:rsidR="00E3666B">
        <w:t>nt</w:t>
      </w:r>
      <w:r>
        <w:t xml:space="preserve"> dans </w:t>
      </w:r>
      <w:r w:rsidRPr="005C63AC">
        <w:rPr>
          <w:b/>
        </w:rPr>
        <w:t xml:space="preserve">le </w:t>
      </w:r>
      <w:r w:rsidR="00D869AA" w:rsidRPr="005C63AC">
        <w:rPr>
          <w:b/>
        </w:rPr>
        <w:t xml:space="preserve">changement d’un </w:t>
      </w:r>
      <w:r w:rsidRPr="005C63AC">
        <w:rPr>
          <w:b/>
        </w:rPr>
        <w:t>codon au niveau du génome viral</w:t>
      </w:r>
      <w:r>
        <w:t>.</w:t>
      </w:r>
    </w:p>
    <w:p w:rsidR="000B48DC" w:rsidRDefault="000B48DC" w:rsidP="000B48DC">
      <w:pPr>
        <w:ind w:left="360"/>
      </w:pPr>
      <w:r>
        <w:lastRenderedPageBreak/>
        <w:t xml:space="preserve">Ce changement va aboutir à </w:t>
      </w:r>
      <w:r w:rsidR="00D869AA">
        <w:t>une nouvelle souche,</w:t>
      </w:r>
      <w:r>
        <w:t xml:space="preserve"> un</w:t>
      </w:r>
      <w:r w:rsidR="00D869AA">
        <w:t xml:space="preserve"> nouveau type,</w:t>
      </w:r>
      <w:r>
        <w:t xml:space="preserve"> un</w:t>
      </w:r>
      <w:r w:rsidR="00D869AA">
        <w:t xml:space="preserve"> nouveau variant,</w:t>
      </w:r>
      <w:r>
        <w:t xml:space="preserve"> un</w:t>
      </w:r>
      <w:r w:rsidR="00D869AA">
        <w:t xml:space="preserve"> nouvel isolat (terme important)</w:t>
      </w:r>
      <w:r>
        <w:t>, un nouveau mutant (tous ces termes désignant la souche virale obtenue)</w:t>
      </w:r>
      <w:r w:rsidR="00D869AA">
        <w:t xml:space="preserve">.  </w:t>
      </w:r>
    </w:p>
    <w:p w:rsidR="000B48DC" w:rsidRDefault="000B48DC" w:rsidP="000B48DC">
      <w:pPr>
        <w:ind w:left="360"/>
      </w:pPr>
      <w:r>
        <w:t>Il existe différents types de mutations avec des résultats différents :</w:t>
      </w:r>
    </w:p>
    <w:p w:rsidR="000B48DC" w:rsidRDefault="000B48DC" w:rsidP="000B48DC">
      <w:pPr>
        <w:ind w:left="360"/>
      </w:pPr>
      <w:r w:rsidRPr="00E3666B">
        <w:rPr>
          <w:b/>
        </w:rPr>
        <w:t>Les mutations substitutives</w:t>
      </w:r>
      <w:r>
        <w:t xml:space="preserve"> telles les mutations non-sens  avec l’apparition d’un </w:t>
      </w:r>
      <w:r w:rsidR="00D869AA">
        <w:t>codon</w:t>
      </w:r>
      <w:r>
        <w:t xml:space="preserve"> de</w:t>
      </w:r>
      <w:r w:rsidR="00D869AA">
        <w:t xml:space="preserve"> terminaison </w:t>
      </w:r>
      <w:r>
        <w:t xml:space="preserve"> qui va arrê</w:t>
      </w:r>
      <w:r w:rsidR="00D869AA">
        <w:t>te</w:t>
      </w:r>
      <w:r>
        <w:t xml:space="preserve">r </w:t>
      </w:r>
      <w:r w:rsidR="00D869AA">
        <w:t>la transcription,</w:t>
      </w:r>
      <w:r>
        <w:t xml:space="preserve"> et donc la réplication virale</w:t>
      </w:r>
      <w:r w:rsidR="00D869AA">
        <w:t xml:space="preserve"> </w:t>
      </w:r>
      <w:r>
        <w:t>(ces mutations peuvent parfois être lé</w:t>
      </w:r>
      <w:r w:rsidR="00D869AA">
        <w:t>tal</w:t>
      </w:r>
      <w:r>
        <w:t>es) , les m</w:t>
      </w:r>
      <w:r w:rsidR="00D869AA">
        <w:t>utation</w:t>
      </w:r>
      <w:r>
        <w:t>s mauvais-sens</w:t>
      </w:r>
      <w:r w:rsidR="00D869AA">
        <w:t xml:space="preserve"> a</w:t>
      </w:r>
      <w:r>
        <w:t>ve</w:t>
      </w:r>
      <w:r w:rsidR="00D869AA">
        <w:t xml:space="preserve">c </w:t>
      </w:r>
      <w:r>
        <w:t xml:space="preserve">la </w:t>
      </w:r>
      <w:r w:rsidR="00D869AA">
        <w:t>substitution d’acide</w:t>
      </w:r>
      <w:r>
        <w:t>s aminés par d’autres acides aminées.</w:t>
      </w:r>
    </w:p>
    <w:p w:rsidR="00D869AA" w:rsidRDefault="00E3666B" w:rsidP="000B48DC">
      <w:pPr>
        <w:ind w:left="360"/>
      </w:pPr>
      <w:r w:rsidRPr="00E3666B">
        <w:rPr>
          <w:b/>
        </w:rPr>
        <w:t>Les insertions</w:t>
      </w:r>
      <w:r>
        <w:t xml:space="preserve"> avec l’ajout d’acides aminés.</w:t>
      </w:r>
    </w:p>
    <w:p w:rsidR="00E3666B" w:rsidRDefault="00E3666B" w:rsidP="000B48DC">
      <w:pPr>
        <w:ind w:left="360"/>
      </w:pPr>
      <w:r w:rsidRPr="00E3666B">
        <w:rPr>
          <w:b/>
        </w:rPr>
        <w:t>Les délétions</w:t>
      </w:r>
      <w:r>
        <w:t xml:space="preserve"> qui entrainent la disparition d’acides aminés, ou de gènes entiers. Elles peuvent également entraîner l’absence d’éléments régulateurs tels que des promoteurs.</w:t>
      </w:r>
    </w:p>
    <w:p w:rsidR="00E3666B" w:rsidRDefault="00E3666B" w:rsidP="000B48DC">
      <w:pPr>
        <w:ind w:left="360"/>
      </w:pPr>
    </w:p>
    <w:p w:rsidR="00E3666B" w:rsidRDefault="00D869AA">
      <w:r>
        <w:t>Le</w:t>
      </w:r>
      <w:r w:rsidR="00E3666B">
        <w:t>s taux de mutation sont très</w:t>
      </w:r>
      <w:r>
        <w:t xml:space="preserve"> variable</w:t>
      </w:r>
      <w:r w:rsidR="00E3666B">
        <w:t>s</w:t>
      </w:r>
      <w:r>
        <w:t xml:space="preserve"> selon le</w:t>
      </w:r>
      <w:r w:rsidR="00E3666B">
        <w:t>s</w:t>
      </w:r>
      <w:r>
        <w:t xml:space="preserve"> virus. </w:t>
      </w:r>
      <w:r w:rsidR="00E3666B">
        <w:t>Il existe des virus génétiquement stables et des virus génétiquement instables.</w:t>
      </w:r>
    </w:p>
    <w:p w:rsidR="00D869AA" w:rsidRDefault="00E3666B">
      <w:r>
        <w:t xml:space="preserve">Les virus à ADN sont </w:t>
      </w:r>
      <w:r w:rsidRPr="005C63AC">
        <w:rPr>
          <w:b/>
        </w:rPr>
        <w:t>géné</w:t>
      </w:r>
      <w:r w:rsidR="00D869AA" w:rsidRPr="005C63AC">
        <w:rPr>
          <w:b/>
        </w:rPr>
        <w:t>tiquement stable</w:t>
      </w:r>
      <w:r w:rsidRPr="005C63AC">
        <w:rPr>
          <w:b/>
        </w:rPr>
        <w:t>s</w:t>
      </w:r>
      <w:r w:rsidR="00D869AA">
        <w:t xml:space="preserve">, </w:t>
      </w:r>
      <w:r>
        <w:t xml:space="preserve">ils ont un </w:t>
      </w:r>
      <w:r w:rsidR="00D869AA">
        <w:t>taux de mutation estimé</w:t>
      </w:r>
      <w:r>
        <w:t xml:space="preserve"> à</w:t>
      </w:r>
      <w:r w:rsidR="00D869AA">
        <w:t xml:space="preserve"> 1 nucléo</w:t>
      </w:r>
      <w:r>
        <w:t>tide muté pour 10^9 nucléo</w:t>
      </w:r>
      <w:r w:rsidR="00D869AA">
        <w:t>tide</w:t>
      </w:r>
      <w:r>
        <w:t>s par cycle de ré</w:t>
      </w:r>
      <w:r w:rsidR="00D869AA">
        <w:t>plication virale</w:t>
      </w:r>
      <w:r>
        <w:t>.</w:t>
      </w:r>
    </w:p>
    <w:p w:rsidR="00D869AA" w:rsidRDefault="00E3666B">
      <w:r>
        <w:t xml:space="preserve">Les virus à ARN sont </w:t>
      </w:r>
      <w:r w:rsidRPr="005C63AC">
        <w:rPr>
          <w:b/>
        </w:rPr>
        <w:t>géné</w:t>
      </w:r>
      <w:r w:rsidR="00D869AA" w:rsidRPr="005C63AC">
        <w:rPr>
          <w:b/>
        </w:rPr>
        <w:t>tiquement instable</w:t>
      </w:r>
      <w:r w:rsidRPr="005C63AC">
        <w:rPr>
          <w:b/>
        </w:rPr>
        <w:t>s</w:t>
      </w:r>
      <w:r w:rsidR="00D869AA">
        <w:t xml:space="preserve"> (</w:t>
      </w:r>
      <w:r>
        <w:t>on peut citer le VIH et le VHC, virus de l’hépatite C, comme virus à ARN</w:t>
      </w:r>
      <w:r w:rsidR="00D869AA">
        <w:t>),</w:t>
      </w:r>
      <w:r>
        <w:t xml:space="preserve"> ils ont un</w:t>
      </w:r>
      <w:r w:rsidR="00D869AA">
        <w:t xml:space="preserve"> taux de m</w:t>
      </w:r>
      <w:r>
        <w:t>utation estimé à</w:t>
      </w:r>
      <w:r w:rsidR="00D869AA">
        <w:t xml:space="preserve"> 1 nucléo</w:t>
      </w:r>
      <w:r>
        <w:t>tide muté</w:t>
      </w:r>
      <w:r w:rsidR="00D869AA">
        <w:t xml:space="preserve"> pour 10^4 nucléo</w:t>
      </w:r>
      <w:r>
        <w:t>tides par cycle de réplication virale.</w:t>
      </w:r>
    </w:p>
    <w:p w:rsidR="00D869AA" w:rsidRDefault="00E3666B">
      <w:r>
        <w:t>On considère qu’à chaque cycle de ré</w:t>
      </w:r>
      <w:r w:rsidR="00D869AA">
        <w:t>plication</w:t>
      </w:r>
      <w:r>
        <w:t xml:space="preserve"> virale, il y a au moins une mutation qui apparaî</w:t>
      </w:r>
      <w:r w:rsidR="00D869AA">
        <w:t xml:space="preserve">t </w:t>
      </w:r>
      <w:r>
        <w:t>dans le génome viral.</w:t>
      </w:r>
    </w:p>
    <w:p w:rsidR="00AA1FD4" w:rsidRDefault="00E3666B">
      <w:r>
        <w:t xml:space="preserve">Lorsque l’on s’intéresse aux virus génétiquement instables (comme les virus à ARN) on remarque que les principales mutations rencontrées sont dues à des erreurs de transcription par les enzymes virales (ARN polymérase ou Reverse Transcriptase). </w:t>
      </w:r>
    </w:p>
    <w:p w:rsidR="00E3666B" w:rsidRPr="00AA1FD4" w:rsidRDefault="00E3666B">
      <w:pPr>
        <w:rPr>
          <w:i/>
        </w:rPr>
      </w:pPr>
      <w:r w:rsidRPr="00AA1FD4">
        <w:rPr>
          <w:i/>
        </w:rPr>
        <w:t>La Reverse Transcriptase</w:t>
      </w:r>
      <w:r w:rsidR="00AA1FD4" w:rsidRPr="00AA1FD4">
        <w:rPr>
          <w:i/>
        </w:rPr>
        <w:t xml:space="preserve"> (« transcriptase inverse » en fra</w:t>
      </w:r>
      <w:r w:rsidR="00D03D3B">
        <w:rPr>
          <w:i/>
        </w:rPr>
        <w:t>ncais)  a été découverte en 1975</w:t>
      </w:r>
      <w:r w:rsidR="00AA1FD4" w:rsidRPr="00AA1FD4">
        <w:rPr>
          <w:i/>
        </w:rPr>
        <w:t xml:space="preserve"> par Howard Temi</w:t>
      </w:r>
      <w:r w:rsidR="00D03D3B">
        <w:rPr>
          <w:i/>
        </w:rPr>
        <w:t xml:space="preserve"> et Baltimore</w:t>
      </w:r>
      <w:r w:rsidR="00AA1FD4" w:rsidRPr="00AA1FD4">
        <w:rPr>
          <w:i/>
        </w:rPr>
        <w:t>, et a fait l’objet d’un prix Nobel. C’</w:t>
      </w:r>
      <w:r w:rsidRPr="00AA1FD4">
        <w:rPr>
          <w:i/>
        </w:rPr>
        <w:t>est une enzyme retrouvée notamment dans le VIH ou le VHB (virus de l’hépatite B) et qui permet de transcrire l’ARN viral en ADN viral, qui pourra ensuite s’intégrer dans le génome de la cellule cible</w:t>
      </w:r>
      <w:r w:rsidR="00AA1FD4" w:rsidRPr="00AA1FD4">
        <w:rPr>
          <w:i/>
        </w:rPr>
        <w:t xml:space="preserve"> (cellule hôte)</w:t>
      </w:r>
      <w:r w:rsidRPr="00AA1FD4">
        <w:rPr>
          <w:i/>
        </w:rPr>
        <w:t xml:space="preserve"> et infecter cette dernière.</w:t>
      </w:r>
    </w:p>
    <w:p w:rsidR="00AA1FD4" w:rsidRPr="00AA1FD4" w:rsidRDefault="00AA1FD4">
      <w:pPr>
        <w:rPr>
          <w:i/>
        </w:rPr>
      </w:pPr>
      <w:r w:rsidRPr="00AA1FD4">
        <w:rPr>
          <w:i/>
        </w:rPr>
        <w:t>Le VIH et le VHB font donc partie des rétrovirus, famille</w:t>
      </w:r>
      <w:r w:rsidR="00D73859">
        <w:rPr>
          <w:i/>
        </w:rPr>
        <w:t xml:space="preserve"> de virus</w:t>
      </w:r>
      <w:r w:rsidRPr="00AA1FD4">
        <w:rPr>
          <w:i/>
        </w:rPr>
        <w:t xml:space="preserve"> qui tire son nom de la RT.</w:t>
      </w:r>
    </w:p>
    <w:p w:rsidR="00AA1FD4" w:rsidRDefault="00AA1FD4">
      <w:r>
        <w:t>La particularité de ces enzymes est qu’elles sont dépourvues de système de correction, ce qui explique qu’à chaque erreur de transcription de l’ARN viral en protéine virale, ou de transcription inverse de l’ARN viral en ADN viral, aucun système de réparation ne sera mis en place pour stabiliser le génome du virus. Il y a donc une accumulation des erreurs au cours des cycles de réplications successifs.</w:t>
      </w:r>
    </w:p>
    <w:p w:rsidR="00D73859" w:rsidRDefault="00D73859"/>
    <w:p w:rsidR="00D73859" w:rsidRDefault="00D73859">
      <w:r>
        <w:lastRenderedPageBreak/>
        <w:t xml:space="preserve">Des études </w:t>
      </w:r>
      <w:r w:rsidRPr="00EF656E">
        <w:rPr>
          <w:i/>
        </w:rPr>
        <w:t>in vivo</w:t>
      </w:r>
      <w:r>
        <w:t xml:space="preserve"> et </w:t>
      </w:r>
      <w:r w:rsidRPr="00EF656E">
        <w:rPr>
          <w:i/>
        </w:rPr>
        <w:t>in vitro</w:t>
      </w:r>
      <w:r>
        <w:t xml:space="preserve"> ont été réalisées sur différents types de virus afin de comparer les taux de substitution par nucléotide de chacun d’entre eux. Pour l’étude in vitro le taux de substitution nucléotidique est calculé pour chaque cycle, pour l’étude in vivo le taux de substitution nucléotidique est calculé par an.</w:t>
      </w:r>
    </w:p>
    <w:p w:rsidR="00D73859" w:rsidRDefault="00D73859">
      <w:r>
        <w:rPr>
          <w:noProof/>
          <w:lang w:eastAsia="fr-FR"/>
        </w:rPr>
        <w:drawing>
          <wp:inline distT="0" distB="0" distL="0" distR="0" wp14:anchorId="1558AD4D" wp14:editId="3E77E7F3">
            <wp:extent cx="4676775" cy="3173704"/>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81600" cy="3176978"/>
                    </a:xfrm>
                    <a:prstGeom prst="rect">
                      <a:avLst/>
                    </a:prstGeom>
                  </pic:spPr>
                </pic:pic>
              </a:graphicData>
            </a:graphic>
          </wp:inline>
        </w:drawing>
      </w:r>
    </w:p>
    <w:p w:rsidR="00D73859" w:rsidRDefault="00D73859">
      <w:r>
        <w:t xml:space="preserve">Les virus à ARN sont les virus qui subissent le plus de substitution nucléotidique par cycle de réplication virale (ou par an). C’est-à-dire que pour un nombre faible de gènes cellulaires, on observera plus de substitution nucléotidique chez un virus à ARN qu’un autre. Viennent ensuite les virus avec transcriptase inverse, les virus à ADN simple brin, et enfin les virus à ADN double brins. </w:t>
      </w:r>
    </w:p>
    <w:p w:rsidR="005C63AC" w:rsidRDefault="005C63AC"/>
    <w:p w:rsidR="00A311E2" w:rsidRDefault="00A311E2">
      <w:r>
        <w:t>Les virus à ARN sont géné</w:t>
      </w:r>
      <w:r w:rsidR="005A2FFB">
        <w:t>tiquement instable</w:t>
      </w:r>
      <w:r>
        <w:t>s. A</w:t>
      </w:r>
      <w:r w:rsidR="005A2FFB">
        <w:t xml:space="preserve"> chaque cycle de réplication,</w:t>
      </w:r>
      <w:r>
        <w:t xml:space="preserve"> du fait des nombreuses recombinaisons et mutations, on pourra à partir d’un seul virus obtenir</w:t>
      </w:r>
      <w:r w:rsidR="005A2FFB">
        <w:t xml:space="preserve"> </w:t>
      </w:r>
      <w:r>
        <w:t>des virus qui vont tous être différents et qui finiront eux-même par donner à chaque cycle d’autres virus encore différents.</w:t>
      </w:r>
    </w:p>
    <w:p w:rsidR="005A2FFB" w:rsidRDefault="00A311E2">
      <w:pPr>
        <w:rPr>
          <w:b/>
        </w:rPr>
      </w:pPr>
      <w:r>
        <w:t xml:space="preserve">On obtient donc généralement, à partir d’un seul virus à ARN, qu’on appelle </w:t>
      </w:r>
      <w:r w:rsidRPr="005C63AC">
        <w:rPr>
          <w:b/>
        </w:rPr>
        <w:t>« isolat »</w:t>
      </w:r>
      <w:r>
        <w:t xml:space="preserve">, un mélange d’une multitude de virus différents (parfois des milliards) qui forment un </w:t>
      </w:r>
      <w:r w:rsidRPr="005C63AC">
        <w:rPr>
          <w:b/>
        </w:rPr>
        <w:t>« cluster »</w:t>
      </w:r>
      <w:r w:rsidR="005A2FFB" w:rsidRPr="005C63AC">
        <w:rPr>
          <w:b/>
        </w:rPr>
        <w:t>.</w:t>
      </w:r>
      <w:r w:rsidR="005A2FFB">
        <w:t xml:space="preserve"> Ce</w:t>
      </w:r>
      <w:r>
        <w:t>s clusters de virus variants qui découlent de mutations au cours du temps d’un isolat,</w:t>
      </w:r>
      <w:r w:rsidR="005A2FFB">
        <w:t xml:space="preserve"> sont des </w:t>
      </w:r>
      <w:r w:rsidR="005A2FFB" w:rsidRPr="00A311E2">
        <w:rPr>
          <w:b/>
        </w:rPr>
        <w:t>quasispecies.</w:t>
      </w:r>
    </w:p>
    <w:p w:rsidR="00E36FAE" w:rsidRDefault="00E36FAE">
      <w:pPr>
        <w:rPr>
          <w:b/>
        </w:rPr>
      </w:pPr>
      <w:r>
        <w:rPr>
          <w:noProof/>
          <w:lang w:eastAsia="fr-FR"/>
        </w:rPr>
        <w:drawing>
          <wp:inline distT="0" distB="0" distL="0" distR="0" wp14:anchorId="05941481" wp14:editId="1CE35974">
            <wp:extent cx="3162300" cy="1694786"/>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63600" cy="1695483"/>
                    </a:xfrm>
                    <a:prstGeom prst="rect">
                      <a:avLst/>
                    </a:prstGeom>
                  </pic:spPr>
                </pic:pic>
              </a:graphicData>
            </a:graphic>
          </wp:inline>
        </w:drawing>
      </w:r>
    </w:p>
    <w:p w:rsidR="005A2FFB" w:rsidRPr="00A16D6C" w:rsidRDefault="00D03D3B">
      <w:pP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16D6C">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B) </w:t>
      </w:r>
      <w:r w:rsidR="00A311E2" w:rsidRPr="00A16D6C">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Les</w:t>
      </w:r>
      <w:r w:rsidRPr="00A16D6C">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virus de la grippe </w:t>
      </w:r>
    </w:p>
    <w:p w:rsidR="00E36FAE" w:rsidRDefault="00E36FAE">
      <w:r>
        <w:rPr>
          <w:noProof/>
          <w:lang w:eastAsia="fr-FR"/>
        </w:rPr>
        <w:drawing>
          <wp:inline distT="0" distB="0" distL="0" distR="0" wp14:anchorId="7C46FB56" wp14:editId="0FFC43D7">
            <wp:extent cx="3048000" cy="2239824"/>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57518" cy="2246818"/>
                    </a:xfrm>
                    <a:prstGeom prst="rect">
                      <a:avLst/>
                    </a:prstGeom>
                  </pic:spPr>
                </pic:pic>
              </a:graphicData>
            </a:graphic>
          </wp:inline>
        </w:drawing>
      </w:r>
    </w:p>
    <w:p w:rsidR="00A311E2" w:rsidRDefault="00A311E2"/>
    <w:p w:rsidR="00E36FAE" w:rsidRDefault="00A311E2">
      <w:r>
        <w:t xml:space="preserve">Le virus de la grippe est un virus à ARN, extrêmement instable. Il est composé d’un génome segmenté avec </w:t>
      </w:r>
      <w:r w:rsidR="00E36FAE">
        <w:t xml:space="preserve"> 8 à </w:t>
      </w:r>
      <w:r w:rsidR="005A2FFB">
        <w:t>9 segment</w:t>
      </w:r>
      <w:r>
        <w:t>s d’ARN</w:t>
      </w:r>
      <w:r w:rsidR="005C63AC">
        <w:t xml:space="preserve"> diffé</w:t>
      </w:r>
      <w:r w:rsidR="005A2FFB">
        <w:t>rent</w:t>
      </w:r>
      <w:r w:rsidR="00E36FAE">
        <w:t>s encapsidés. Il possède sur</w:t>
      </w:r>
      <w:r>
        <w:t xml:space="preserve"> sa couche externe une</w:t>
      </w:r>
      <w:r w:rsidR="005A2FFB">
        <w:t xml:space="preserve"> enveloppe sur laquelle</w:t>
      </w:r>
      <w:r>
        <w:t xml:space="preserve"> il</w:t>
      </w:r>
      <w:r w:rsidR="005A2FFB">
        <w:t xml:space="preserve"> y a 2 protéine</w:t>
      </w:r>
      <w:r>
        <w:t>s essentielles</w:t>
      </w:r>
      <w:r w:rsidR="00E36FAE">
        <w:t xml:space="preserve"> à sa transmission :</w:t>
      </w:r>
    </w:p>
    <w:p w:rsidR="00E36FAE" w:rsidRDefault="00E36FAE" w:rsidP="00E36FAE">
      <w:pPr>
        <w:pStyle w:val="Paragraphedeliste"/>
        <w:numPr>
          <w:ilvl w:val="0"/>
          <w:numId w:val="2"/>
        </w:numPr>
      </w:pPr>
      <w:r w:rsidRPr="00E36FAE">
        <w:rPr>
          <w:b/>
        </w:rPr>
        <w:t>L’</w:t>
      </w:r>
      <w:r w:rsidR="00406F92">
        <w:rPr>
          <w:b/>
        </w:rPr>
        <w:t>h</w:t>
      </w:r>
      <w:r w:rsidR="005A2FFB" w:rsidRPr="00E36FAE">
        <w:rPr>
          <w:b/>
        </w:rPr>
        <w:t>emagglutinin</w:t>
      </w:r>
      <w:r w:rsidR="00406F92">
        <w:rPr>
          <w:b/>
        </w:rPr>
        <w:t>e</w:t>
      </w:r>
      <w:r w:rsidR="005A2FFB">
        <w:t xml:space="preserve"> qui lui permet de rentrer dans </w:t>
      </w:r>
      <w:r>
        <w:t xml:space="preserve">la cellule </w:t>
      </w:r>
    </w:p>
    <w:p w:rsidR="005A2FFB" w:rsidRDefault="00E36FAE" w:rsidP="00E36FAE">
      <w:pPr>
        <w:pStyle w:val="Paragraphedeliste"/>
        <w:numPr>
          <w:ilvl w:val="0"/>
          <w:numId w:val="2"/>
        </w:numPr>
      </w:pPr>
      <w:r w:rsidRPr="00E36FAE">
        <w:rPr>
          <w:b/>
        </w:rPr>
        <w:t>La</w:t>
      </w:r>
      <w:r w:rsidR="005A2FFB" w:rsidRPr="00E36FAE">
        <w:rPr>
          <w:b/>
        </w:rPr>
        <w:t xml:space="preserve"> neuraminidase</w:t>
      </w:r>
      <w:r w:rsidR="005A2FFB">
        <w:t xml:space="preserve"> qui coupe les liaisons </w:t>
      </w:r>
      <w:r w:rsidR="005C63AC">
        <w:t>sialiques</w:t>
      </w:r>
      <w:r w:rsidR="005A2FFB">
        <w:t xml:space="preserve"> et qui</w:t>
      </w:r>
      <w:r>
        <w:t xml:space="preserve"> lui</w:t>
      </w:r>
      <w:r w:rsidR="005A2FFB">
        <w:t xml:space="preserve"> permet de sortir de la cellule.</w:t>
      </w:r>
    </w:p>
    <w:p w:rsidR="00E36FAE" w:rsidRDefault="00E36FAE">
      <w:r>
        <w:t xml:space="preserve">Il existe plusieurs types de </w:t>
      </w:r>
      <w:r w:rsidR="005E3C9A">
        <w:t xml:space="preserve">virus de la </w:t>
      </w:r>
      <w:r>
        <w:t>grippe</w:t>
      </w:r>
      <w:r w:rsidR="006755D9">
        <w:t xml:space="preserve">. </w:t>
      </w:r>
    </w:p>
    <w:p w:rsidR="00E36FAE" w:rsidRDefault="00E36FAE">
      <w:r>
        <w:t xml:space="preserve">Concernant notamment la grippe A </w:t>
      </w:r>
      <w:r w:rsidR="006755D9">
        <w:t>on décrit</w:t>
      </w:r>
      <w:r w:rsidR="005E3C9A">
        <w:t xml:space="preserve"> l’apparition</w:t>
      </w:r>
      <w:r>
        <w:t> :</w:t>
      </w:r>
    </w:p>
    <w:p w:rsidR="006755D9" w:rsidRDefault="005E3C9A" w:rsidP="00E36FAE">
      <w:pPr>
        <w:pStyle w:val="Paragraphedeliste"/>
        <w:numPr>
          <w:ilvl w:val="0"/>
          <w:numId w:val="3"/>
        </w:numPr>
      </w:pPr>
      <w:r w:rsidRPr="00D03D3B">
        <w:rPr>
          <w:b/>
        </w:rPr>
        <w:t>de</w:t>
      </w:r>
      <w:r w:rsidR="006755D9" w:rsidRPr="00D03D3B">
        <w:rPr>
          <w:b/>
        </w:rPr>
        <w:t xml:space="preserve"> glissement</w:t>
      </w:r>
      <w:r w:rsidR="00E36FAE" w:rsidRPr="00D03D3B">
        <w:rPr>
          <w:b/>
        </w:rPr>
        <w:t>s</w:t>
      </w:r>
      <w:r w:rsidR="006755D9" w:rsidRPr="00D03D3B">
        <w:rPr>
          <w:b/>
        </w:rPr>
        <w:t xml:space="preserve"> antigénique</w:t>
      </w:r>
      <w:r w:rsidR="00E36FAE" w:rsidRPr="00D03D3B">
        <w:rPr>
          <w:b/>
        </w:rPr>
        <w:t xml:space="preserve">s </w:t>
      </w:r>
      <w:r w:rsidR="00E36FAE">
        <w:t>au fil du temps</w:t>
      </w:r>
      <w:r w:rsidR="006755D9">
        <w:t xml:space="preserve">. </w:t>
      </w:r>
      <w:r w:rsidR="006755D9" w:rsidRPr="006755D9">
        <w:t>On entend par glissement génétique la capacité d'un virus ou d'un génome à muter pour donner une forme nouvelle, éventuellement plus pathogène que la forme précédente, soit en raison de caractéristiques intrinsèques, soit parce que le système immunitaire n'est pas préparé à reconnaître le nouveau virus, ou pour ces deux raisons.</w:t>
      </w:r>
    </w:p>
    <w:p w:rsidR="00E36FAE" w:rsidRDefault="005E3C9A" w:rsidP="00E36FAE">
      <w:pPr>
        <w:pStyle w:val="Paragraphedeliste"/>
        <w:numPr>
          <w:ilvl w:val="0"/>
          <w:numId w:val="3"/>
        </w:numPr>
      </w:pPr>
      <w:r w:rsidRPr="00D03D3B">
        <w:rPr>
          <w:b/>
        </w:rPr>
        <w:t>de</w:t>
      </w:r>
      <w:r w:rsidR="00E36FAE" w:rsidRPr="00D03D3B">
        <w:rPr>
          <w:b/>
        </w:rPr>
        <w:t xml:space="preserve"> cassures antigéniques</w:t>
      </w:r>
      <w:r w:rsidR="00E36FAE">
        <w:t xml:space="preserve"> survenant plus loin dans le temps et entraînant une variabilité génétique du virus beaucoup plus importante </w:t>
      </w:r>
      <w:r>
        <w:t>qu’avec les</w:t>
      </w:r>
      <w:r w:rsidR="00E36FAE">
        <w:t xml:space="preserve"> glissements antigéniques. Une cassure antigénique correspondent à une m</w:t>
      </w:r>
      <w:r w:rsidR="00E36FAE" w:rsidRPr="00E36FAE">
        <w:t>utation brusque qui résulte de la recombinaison de différents sérotypes de virus pour former un nouveau type antigénique de virus réassorti; ce dernier devenant un virus émergent contre lequel l'humanité n'est pas immunisée.</w:t>
      </w:r>
    </w:p>
    <w:p w:rsidR="005E3C9A" w:rsidRDefault="005E3C9A" w:rsidP="005E3C9A">
      <w:pPr>
        <w:pStyle w:val="Paragraphedeliste"/>
        <w:ind w:left="765"/>
      </w:pPr>
    </w:p>
    <w:p w:rsidR="005E3C9A" w:rsidRDefault="005E3C9A" w:rsidP="005E3C9A">
      <w:pPr>
        <w:pStyle w:val="Paragraphedeliste"/>
        <w:ind w:left="765"/>
      </w:pPr>
      <w:r w:rsidRPr="005E3C9A">
        <w:lastRenderedPageBreak/>
        <w:t>Ainsi, l'influenzavirus pandémique de type A (H1N1) de 2009 est le fruit de la recombinaison de souches aviaire, humaine et porcine.</w:t>
      </w:r>
      <w:r w:rsidRPr="005E3C9A">
        <w:rPr>
          <w:noProof/>
          <w:lang w:eastAsia="fr-FR"/>
        </w:rPr>
        <w:t xml:space="preserve"> </w:t>
      </w:r>
      <w:r>
        <w:rPr>
          <w:noProof/>
          <w:lang w:eastAsia="fr-FR"/>
        </w:rPr>
        <w:drawing>
          <wp:inline distT="0" distB="0" distL="0" distR="0" wp14:anchorId="55340D3C" wp14:editId="48EC8A44">
            <wp:extent cx="3143250" cy="213938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46890" cy="2141864"/>
                    </a:xfrm>
                    <a:prstGeom prst="rect">
                      <a:avLst/>
                    </a:prstGeom>
                  </pic:spPr>
                </pic:pic>
              </a:graphicData>
            </a:graphic>
          </wp:inline>
        </w:drawing>
      </w:r>
    </w:p>
    <w:p w:rsidR="00E36FAE" w:rsidRDefault="00E36FAE" w:rsidP="00E36FAE">
      <w:pPr>
        <w:pStyle w:val="Paragraphedeliste"/>
        <w:ind w:left="765"/>
      </w:pPr>
    </w:p>
    <w:p w:rsidR="006755D9" w:rsidRDefault="005E3C9A">
      <w:r>
        <w:t>Le professeur nous a ensuite montré une frise chronologique avec les différents virus en circulation qui ont été découverts et qui ont provoqué des pandémies mondiales à différentes périodes.</w:t>
      </w:r>
      <w:r w:rsidR="006755D9">
        <w:t xml:space="preserve"> </w:t>
      </w:r>
    </w:p>
    <w:p w:rsidR="005E3C9A" w:rsidRDefault="005E3C9A">
      <w:r>
        <w:t>On peut par exemple citer :</w:t>
      </w:r>
    </w:p>
    <w:p w:rsidR="005E3C9A" w:rsidRPr="005E3C9A" w:rsidRDefault="005E3C9A" w:rsidP="005E3C9A">
      <w:pPr>
        <w:spacing w:after="0"/>
        <w:rPr>
          <w:i/>
        </w:rPr>
      </w:pPr>
      <w:r w:rsidRPr="005E3C9A">
        <w:rPr>
          <w:i/>
        </w:rPr>
        <w:t>La grippe Russe en 1889, due au virus H2N2</w:t>
      </w:r>
    </w:p>
    <w:p w:rsidR="005E3C9A" w:rsidRPr="005E3C9A" w:rsidRDefault="005E3C9A" w:rsidP="005E3C9A">
      <w:pPr>
        <w:spacing w:after="0"/>
        <w:rPr>
          <w:i/>
        </w:rPr>
      </w:pPr>
      <w:r w:rsidRPr="005E3C9A">
        <w:rPr>
          <w:i/>
        </w:rPr>
        <w:t>L’ancienne grippe de Hong Kong en 1900 due au H3N8</w:t>
      </w:r>
    </w:p>
    <w:p w:rsidR="005E3C9A" w:rsidRPr="005E3C9A" w:rsidRDefault="005E3C9A" w:rsidP="005E3C9A">
      <w:pPr>
        <w:spacing w:after="0"/>
        <w:rPr>
          <w:i/>
        </w:rPr>
      </w:pPr>
      <w:r w:rsidRPr="005E3C9A">
        <w:rPr>
          <w:i/>
        </w:rPr>
        <w:t>La grippe Espagnole en 1918 due au H1N1</w:t>
      </w:r>
    </w:p>
    <w:p w:rsidR="005E3C9A" w:rsidRPr="005E3C9A" w:rsidRDefault="005E3C9A" w:rsidP="005E3C9A">
      <w:pPr>
        <w:spacing w:after="0"/>
        <w:rPr>
          <w:i/>
        </w:rPr>
      </w:pPr>
      <w:r w:rsidRPr="005E3C9A">
        <w:rPr>
          <w:i/>
        </w:rPr>
        <w:t>La grippe Asiatique en 1957 due au H2N2</w:t>
      </w:r>
    </w:p>
    <w:p w:rsidR="005E3C9A" w:rsidRPr="005E3C9A" w:rsidRDefault="005E3C9A" w:rsidP="005E3C9A">
      <w:pPr>
        <w:spacing w:after="0"/>
        <w:rPr>
          <w:i/>
        </w:rPr>
      </w:pPr>
      <w:r w:rsidRPr="005E3C9A">
        <w:rPr>
          <w:i/>
        </w:rPr>
        <w:t>La grippe de Hong Kong en 1968 due au H3N2</w:t>
      </w:r>
    </w:p>
    <w:p w:rsidR="005E3C9A" w:rsidRDefault="005E3C9A" w:rsidP="005E3C9A">
      <w:pPr>
        <w:spacing w:after="0"/>
        <w:rPr>
          <w:i/>
        </w:rPr>
      </w:pPr>
      <w:r w:rsidRPr="005E3C9A">
        <w:rPr>
          <w:i/>
        </w:rPr>
        <w:t xml:space="preserve">La grippe due au H1N1 en 2009, qui a été découverte au </w:t>
      </w:r>
      <w:r>
        <w:rPr>
          <w:i/>
        </w:rPr>
        <w:t>Mexique</w:t>
      </w:r>
    </w:p>
    <w:p w:rsidR="005E3C9A" w:rsidRPr="005E3C9A" w:rsidRDefault="005E3C9A" w:rsidP="005E3C9A">
      <w:pPr>
        <w:spacing w:after="0"/>
        <w:rPr>
          <w:i/>
        </w:rPr>
      </w:pPr>
    </w:p>
    <w:p w:rsidR="005E3C9A" w:rsidRPr="00A16D6C" w:rsidRDefault="00D03D3B">
      <w:pP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16D6C">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 Le cas du v</w:t>
      </w:r>
      <w:r w:rsidR="006755D9" w:rsidRPr="00A16D6C">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irus </w:t>
      </w:r>
      <w:r w:rsidRPr="00A16D6C">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de la grippe A </w:t>
      </w:r>
    </w:p>
    <w:p w:rsidR="006755D9" w:rsidRDefault="005E3C9A">
      <w:r>
        <w:t xml:space="preserve">C’est un </w:t>
      </w:r>
      <w:r w:rsidRPr="005E3C9A">
        <w:t>viru</w:t>
      </w:r>
      <w:r>
        <w:t>s à ARN monocaténaire</w:t>
      </w:r>
      <w:r w:rsidR="00406F92">
        <w:t xml:space="preserve"> (ARN simple brin)</w:t>
      </w:r>
      <w:r>
        <w:t>, segmenté</w:t>
      </w:r>
      <w:r w:rsidRPr="005E3C9A">
        <w:t>, à polarité négative</w:t>
      </w:r>
      <w:r>
        <w:t xml:space="preserve">. </w:t>
      </w:r>
      <w:r w:rsidR="00406F92">
        <w:t>Chaque segment d’ARN</w:t>
      </w:r>
      <w:r w:rsidR="006755D9">
        <w:t xml:space="preserve"> va coder pour une protéine différente de l’enveloppe. </w:t>
      </w:r>
      <w:r w:rsidR="006755D9" w:rsidRPr="006755D9">
        <w:t xml:space="preserve">On définit des sous-types pour les virus A selon les variantes de deux protéines de surface, l'hémagglutinine (HA) et la neuraminidase </w:t>
      </w:r>
      <w:r w:rsidR="00406F92">
        <w:t xml:space="preserve">(NA). On connaît actuellement </w:t>
      </w:r>
      <w:r w:rsidR="00406F92" w:rsidRPr="005C63AC">
        <w:rPr>
          <w:b/>
        </w:rPr>
        <w:t>16</w:t>
      </w:r>
      <w:r w:rsidR="006755D9" w:rsidRPr="005C63AC">
        <w:rPr>
          <w:b/>
        </w:rPr>
        <w:t xml:space="preserve"> </w:t>
      </w:r>
      <w:r w:rsidR="00406F92" w:rsidRPr="005C63AC">
        <w:rPr>
          <w:b/>
        </w:rPr>
        <w:t xml:space="preserve">sous-types </w:t>
      </w:r>
      <w:r w:rsidR="006755D9" w:rsidRPr="005C63AC">
        <w:rPr>
          <w:b/>
        </w:rPr>
        <w:t>HA et 9</w:t>
      </w:r>
      <w:r w:rsidR="00406F92" w:rsidRPr="005C63AC">
        <w:rPr>
          <w:b/>
        </w:rPr>
        <w:t xml:space="preserve"> sous-types</w:t>
      </w:r>
      <w:r w:rsidR="006755D9" w:rsidRPr="005C63AC">
        <w:rPr>
          <w:b/>
        </w:rPr>
        <w:t xml:space="preserve"> NA</w:t>
      </w:r>
      <w:r w:rsidR="006755D9">
        <w:t>.</w:t>
      </w:r>
      <w:r w:rsidR="00406F92">
        <w:t xml:space="preserve"> Les segments d’ARN coderont non seulement pour différentes protéines de surface, mais également pour des polymérases telles que PB1 ou PB2, pour la réplication virale, ou bien des protéines structurales majeures comme NP, et des protéines matricielles comme M1.</w:t>
      </w:r>
    </w:p>
    <w:p w:rsidR="00406F92" w:rsidRDefault="00406F92">
      <w:r w:rsidRPr="00406F92">
        <w:t xml:space="preserve">Les altérations des sites antigéniques HA et NA des virus grippaux sont fréquentes et constituent le mécanisme de survie et d'adaptation du virus à l'hôte. Une petite altération est désignée comme un </w:t>
      </w:r>
      <w:r w:rsidRPr="005C63AC">
        <w:rPr>
          <w:b/>
        </w:rPr>
        <w:t>« glissement antigénique »</w:t>
      </w:r>
      <w:r w:rsidRPr="00406F92">
        <w:t xml:space="preserve">, alors qu'une altération plus importante résultant d'un réassortiment est qualifiée de </w:t>
      </w:r>
      <w:r w:rsidRPr="005C63AC">
        <w:rPr>
          <w:b/>
        </w:rPr>
        <w:t>« cassure antigénique ».</w:t>
      </w:r>
      <w:r w:rsidRPr="00406F92">
        <w:t xml:space="preserve"> Les pandémies de grippe peuvent découler d'une cassure antigénique si la mutation du virus entraîne une transmission efficace entre humains</w:t>
      </w:r>
    </w:p>
    <w:p w:rsidR="006325E8" w:rsidRDefault="006755D9">
      <w:r>
        <w:t>L’origine du virus h1n1</w:t>
      </w:r>
      <w:r w:rsidR="006325E8">
        <w:t xml:space="preserve"> est</w:t>
      </w:r>
      <w:r>
        <w:t xml:space="preserve"> lié</w:t>
      </w:r>
      <w:r w:rsidR="006325E8">
        <w:t>e à un</w:t>
      </w:r>
      <w:r>
        <w:t xml:space="preserve"> croisement et</w:t>
      </w:r>
      <w:r w:rsidR="006325E8">
        <w:t xml:space="preserve"> une transmission interespè</w:t>
      </w:r>
      <w:r>
        <w:t xml:space="preserve">ce comme </w:t>
      </w:r>
      <w:r w:rsidR="006325E8">
        <w:t xml:space="preserve">pour la </w:t>
      </w:r>
      <w:r>
        <w:t>majorité des maladies virales</w:t>
      </w:r>
      <w:r w:rsidR="006325E8">
        <w:t>,</w:t>
      </w:r>
      <w:r>
        <w:t xml:space="preserve"> à partir d’un réservoir </w:t>
      </w:r>
      <w:r w:rsidR="00010F71">
        <w:t>viral, avec</w:t>
      </w:r>
      <w:r w:rsidR="00F5136A">
        <w:t xml:space="preserve"> </w:t>
      </w:r>
      <w:r w:rsidR="00010F71">
        <w:t>passage entre l’homme et l’animal</w:t>
      </w:r>
      <w:r w:rsidR="006325E8">
        <w:t xml:space="preserve"> aboutissant à des recombinaisons et des mutations virales</w:t>
      </w:r>
      <w:r w:rsidR="00010F71">
        <w:t xml:space="preserve">. </w:t>
      </w:r>
    </w:p>
    <w:p w:rsidR="006325E8" w:rsidRDefault="00010F71" w:rsidP="006325E8">
      <w:pPr>
        <w:spacing w:after="0"/>
      </w:pPr>
      <w:r>
        <w:lastRenderedPageBreak/>
        <w:t>Comme</w:t>
      </w:r>
      <w:r w:rsidR="006325E8">
        <w:t xml:space="preserve"> pour le VIH qui est transmis à l’homme à partir du singe, nous avons ici une histoire de transmission interespèce concernant la grippe Mexicaine.</w:t>
      </w:r>
      <w:r w:rsidR="006325E8" w:rsidRPr="006325E8">
        <w:t xml:space="preserve"> </w:t>
      </w:r>
      <w:r w:rsidR="006325E8">
        <w:t>La dernière pandémie liée au virus 2009 A (H1N1) c</w:t>
      </w:r>
      <w:r w:rsidR="00801BBF">
        <w:t>orrespond à un triple réassortimen</w:t>
      </w:r>
      <w:r w:rsidR="006325E8">
        <w:t>t entre un virus porcin, un virus aviaire et un virus humain. Le porc est un hôte intermédiaire qui joue un rôle important dans les phénomènes de réarrangement.</w:t>
      </w:r>
      <w:r w:rsidR="006325E8" w:rsidRPr="006325E8">
        <w:t xml:space="preserve"> </w:t>
      </w:r>
      <w:r w:rsidR="006325E8">
        <w:t>Le franchissement de la barrière d’espèce nécessite une adaptation du virus à son nouvel hôte. Pour se faire, il va développer des stratégies pour maintenir sa capacité réplicative et sa pathogénicité au niveau optimal par le biais de mutations qui vont progressivement s’installer en particulier au niveau des gènes de la polymérase (PB1, PB2, PA et NP) tout en respectant certaines</w:t>
      </w:r>
    </w:p>
    <w:p w:rsidR="006325E8" w:rsidRDefault="006325E8" w:rsidP="006325E8">
      <w:pPr>
        <w:spacing w:after="0"/>
      </w:pPr>
      <w:r>
        <w:t xml:space="preserve">contraintes </w:t>
      </w:r>
      <w:r w:rsidR="00A16D6C">
        <w:t>fonctionnelles</w:t>
      </w:r>
      <w:r>
        <w:t>.</w:t>
      </w:r>
    </w:p>
    <w:p w:rsidR="006325E8" w:rsidRDefault="006325E8" w:rsidP="006325E8">
      <w:pPr>
        <w:spacing w:after="0"/>
      </w:pPr>
    </w:p>
    <w:p w:rsidR="00EC0BA0" w:rsidRDefault="00EC0BA0" w:rsidP="006325E8">
      <w:pPr>
        <w:spacing w:after="0"/>
        <w:rPr>
          <w:i/>
        </w:rPr>
      </w:pPr>
      <w:r w:rsidRPr="008445EB">
        <w:rPr>
          <w:i/>
        </w:rPr>
        <w:t>Les</w:t>
      </w:r>
      <w:r w:rsidR="006325E8" w:rsidRPr="008445EB">
        <w:rPr>
          <w:i/>
        </w:rPr>
        <w:t xml:space="preserve"> polymé</w:t>
      </w:r>
      <w:r w:rsidR="00010F71" w:rsidRPr="008445EB">
        <w:rPr>
          <w:i/>
        </w:rPr>
        <w:t>rase</w:t>
      </w:r>
      <w:r w:rsidRPr="008445EB">
        <w:rPr>
          <w:i/>
        </w:rPr>
        <w:t>s</w:t>
      </w:r>
      <w:r w:rsidR="00010F71" w:rsidRPr="008445EB">
        <w:rPr>
          <w:i/>
        </w:rPr>
        <w:t xml:space="preserve"> PB2 </w:t>
      </w:r>
      <w:r w:rsidR="006325E8" w:rsidRPr="008445EB">
        <w:rPr>
          <w:i/>
        </w:rPr>
        <w:t xml:space="preserve"> </w:t>
      </w:r>
      <w:r w:rsidRPr="008445EB">
        <w:rPr>
          <w:i/>
        </w:rPr>
        <w:t>et PA ont subi un réarrangement la première fois en 1998  en passant du canard au cochon. La polymérase PB1 a subi un réarrangement en passant par le canard,l’homme et le cochon entre 1968 et 1998 . Pour les protéines HA, NP et NS, ces dernières ont subi un réarrangement vers 1918 en passant du canard au cochon (ces trois cas de virus recombiné se sont surtout retrouvés dans la région Nord Américaine). Les protéines NA et MA ont été mutées en 1979, et on été transmis entre le canard et le cochon. Ce cas de figure se retrouve notamment dans la région Eurasienne.</w:t>
      </w:r>
    </w:p>
    <w:p w:rsidR="008445EB" w:rsidRPr="008445EB" w:rsidRDefault="008445EB" w:rsidP="006325E8">
      <w:pPr>
        <w:spacing w:after="0"/>
        <w:rPr>
          <w:i/>
        </w:rPr>
      </w:pPr>
    </w:p>
    <w:p w:rsidR="00EC0BA0" w:rsidRDefault="00EC0BA0" w:rsidP="006325E8">
      <w:pPr>
        <w:spacing w:after="0"/>
      </w:pPr>
      <w:r>
        <w:t>Le virus H1N1 est donc la résultante de ces différentes mutations</w:t>
      </w:r>
      <w:r w:rsidR="008445EB">
        <w:t xml:space="preserve"> (chacune à un taux différent)</w:t>
      </w:r>
      <w:r>
        <w:t xml:space="preserve">, qui ont transformé </w:t>
      </w:r>
      <w:r w:rsidR="008445EB">
        <w:t>le virus de base en traversant la barrière interespèce.</w:t>
      </w:r>
    </w:p>
    <w:p w:rsidR="008445EB" w:rsidRDefault="008445EB" w:rsidP="006325E8">
      <w:pPr>
        <w:spacing w:after="0"/>
      </w:pPr>
    </w:p>
    <w:p w:rsidR="008445EB" w:rsidRDefault="008445EB" w:rsidP="006325E8">
      <w:pPr>
        <w:spacing w:after="0"/>
      </w:pPr>
      <w:r>
        <w:rPr>
          <w:noProof/>
          <w:lang w:eastAsia="fr-FR"/>
        </w:rPr>
        <w:drawing>
          <wp:inline distT="0" distB="0" distL="0" distR="0" wp14:anchorId="37CC6900" wp14:editId="37E4F519">
            <wp:extent cx="5893722" cy="44481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99685" cy="4452675"/>
                    </a:xfrm>
                    <a:prstGeom prst="rect">
                      <a:avLst/>
                    </a:prstGeom>
                  </pic:spPr>
                </pic:pic>
              </a:graphicData>
            </a:graphic>
          </wp:inline>
        </w:drawing>
      </w:r>
    </w:p>
    <w:p w:rsidR="008445EB" w:rsidRDefault="008445EB" w:rsidP="006325E8">
      <w:pPr>
        <w:spacing w:after="0"/>
      </w:pPr>
    </w:p>
    <w:p w:rsidR="008445EB" w:rsidRDefault="008445EB" w:rsidP="006325E8">
      <w:pPr>
        <w:spacing w:after="0"/>
      </w:pPr>
    </w:p>
    <w:p w:rsidR="008445EB" w:rsidRDefault="008445EB" w:rsidP="006325E8">
      <w:pPr>
        <w:spacing w:after="0"/>
      </w:pPr>
    </w:p>
    <w:p w:rsidR="008445EB" w:rsidRDefault="008445EB" w:rsidP="006325E8">
      <w:pPr>
        <w:spacing w:after="0"/>
      </w:pPr>
    </w:p>
    <w:p w:rsidR="008445EB" w:rsidRPr="00A16D6C" w:rsidRDefault="008445EB">
      <w:pPr>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16D6C">
        <w:rPr>
          <w:b/>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II) Conséquences de la variabilité génétique des virus</w:t>
      </w:r>
    </w:p>
    <w:p w:rsidR="008445EB" w:rsidRDefault="008445EB"/>
    <w:p w:rsidR="008445EB" w:rsidRPr="008445EB" w:rsidRDefault="008445EB">
      <w:pPr>
        <w:rPr>
          <w:i/>
        </w:rPr>
      </w:pPr>
      <w:r w:rsidRPr="008445EB">
        <w:rPr>
          <w:i/>
        </w:rPr>
        <w:t>La prof a insisté sur les notions de variabilité et de diversité génétique (</w:t>
      </w:r>
      <w:r w:rsidRPr="008445EB">
        <w:rPr>
          <w:i/>
          <w:u w:val="single"/>
        </w:rPr>
        <w:t>source de QCM )</w:t>
      </w:r>
      <w:r w:rsidR="00AA1E5D">
        <w:rPr>
          <w:i/>
          <w:u w:val="single"/>
        </w:rPr>
        <w:t xml:space="preserve"> ++++</w:t>
      </w:r>
    </w:p>
    <w:p w:rsidR="008445EB" w:rsidRDefault="008445EB">
      <w:r w:rsidRPr="008445EB">
        <w:rPr>
          <w:u w:val="single"/>
        </w:rPr>
        <w:t>La variabilité génétique</w:t>
      </w:r>
      <w:r>
        <w:t xml:space="preserve"> c’est un </w:t>
      </w:r>
      <w:r w:rsidR="00010F71">
        <w:t>phénomène dynamique qui fait que le génome viral mute</w:t>
      </w:r>
      <w:r>
        <w:t xml:space="preserve"> et change. </w:t>
      </w:r>
      <w:r w:rsidR="00890680">
        <w:t xml:space="preserve">Elle </w:t>
      </w:r>
      <w:r w:rsidRPr="008445EB">
        <w:t>décrit au sein d'un même patrimoine génétique, la tendance à varier des caractéristiques génétiques de l’espèce</w:t>
      </w:r>
      <w:r w:rsidR="00890680">
        <w:t>.</w:t>
      </w:r>
    </w:p>
    <w:p w:rsidR="00010F71" w:rsidRDefault="008445EB">
      <w:r>
        <w:t xml:space="preserve"> </w:t>
      </w:r>
      <w:r w:rsidRPr="008445EB">
        <w:rPr>
          <w:u w:val="single"/>
        </w:rPr>
        <w:t>L</w:t>
      </w:r>
      <w:r w:rsidR="00010F71" w:rsidRPr="008445EB">
        <w:rPr>
          <w:u w:val="single"/>
        </w:rPr>
        <w:t>a diversité</w:t>
      </w:r>
      <w:r w:rsidR="00010F71">
        <w:t xml:space="preserve"> c</w:t>
      </w:r>
      <w:r>
        <w:t>’est le ré</w:t>
      </w:r>
      <w:r w:rsidR="00010F71">
        <w:t>sultat d’une mutation/recombinaison qu’on peut observer dans certaines maladies et qu’on va étudier chez l’homme et d’autres espèces</w:t>
      </w:r>
      <w:r>
        <w:t>. Elle désigne le degré de variété</w:t>
      </w:r>
      <w:r w:rsidRPr="008445EB">
        <w:t xml:space="preserve"> des gènes au sein d'une même espèce, correspondant au nombre total de caractéristiques génétiques dans la constitution génétique de l'espèce</w:t>
      </w:r>
      <w:r w:rsidR="00890680">
        <w:t>.</w:t>
      </w:r>
    </w:p>
    <w:p w:rsidR="00FF02CE" w:rsidRPr="00FF02CE" w:rsidRDefault="00FF02CE">
      <w:pP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F02CE">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 Diversité génétique</w:t>
      </w:r>
    </w:p>
    <w:p w:rsidR="00010F71" w:rsidRDefault="00890680">
      <w:r>
        <w:t>La diversité génétique est la résultante d’une suite d’évènements. A partir d’un ancê</w:t>
      </w:r>
      <w:r w:rsidR="00010F71">
        <w:t>tre commun,</w:t>
      </w:r>
      <w:r>
        <w:t xml:space="preserve"> au cours du temps, on peut avoir une individualisation d’une</w:t>
      </w:r>
      <w:r w:rsidR="00010F71">
        <w:t xml:space="preserve"> famille </w:t>
      </w:r>
      <w:r>
        <w:t>de virus qui peut être subdivisée en genres, espèces,</w:t>
      </w:r>
      <w:r w:rsidR="00010F71">
        <w:t xml:space="preserve"> type</w:t>
      </w:r>
      <w:r>
        <w:t>s</w:t>
      </w:r>
      <w:r w:rsidR="00010F71">
        <w:t>, sous type</w:t>
      </w:r>
      <w:r>
        <w:t>s</w:t>
      </w:r>
      <w:r w:rsidR="00010F71">
        <w:t>, variant</w:t>
      </w:r>
      <w:r>
        <w:t>s</w:t>
      </w:r>
      <w:r w:rsidR="00010F71">
        <w:t xml:space="preserve">. </w:t>
      </w:r>
      <w:r>
        <w:t>Ce sont les résultats de mutations, de substitutions, de recombinaisons génétiques au cours du temps.</w:t>
      </w:r>
    </w:p>
    <w:p w:rsidR="00010F71" w:rsidRDefault="00010F71">
      <w:r>
        <w:t xml:space="preserve">Si </w:t>
      </w:r>
      <w:r w:rsidR="00890680">
        <w:t>l’</w:t>
      </w:r>
      <w:r>
        <w:t>on prend VIH,</w:t>
      </w:r>
      <w:r w:rsidR="00890680">
        <w:t xml:space="preserve"> on voit qu’</w:t>
      </w:r>
      <w:r>
        <w:t>il y a deux</w:t>
      </w:r>
      <w:r w:rsidR="00890680">
        <w:t xml:space="preserve"> principaux</w:t>
      </w:r>
      <w:r>
        <w:t xml:space="preserve"> types de </w:t>
      </w:r>
      <w:r w:rsidR="00890680">
        <w:t>virus</w:t>
      </w:r>
      <w:r>
        <w:t xml:space="preserve"> respon</w:t>
      </w:r>
      <w:r w:rsidR="00890680">
        <w:t>sables de la pandémie mondiale :</w:t>
      </w:r>
      <w:r>
        <w:t xml:space="preserve"> HIV 1 et HIV2. </w:t>
      </w:r>
      <w:r w:rsidR="00890680">
        <w:t>Pour le virus HIV1 il s’agit d’une t</w:t>
      </w:r>
      <w:r>
        <w:t>ransmission du chimpanzé à l’homme qui aurait eu lieu dans les années 1930 (</w:t>
      </w:r>
      <w:r w:rsidR="00890680">
        <w:t>le virus a été isolé</w:t>
      </w:r>
      <w:r>
        <w:t xml:space="preserve"> en 1983). P</w:t>
      </w:r>
      <w:r w:rsidR="00890680">
        <w:t>our</w:t>
      </w:r>
      <w:r>
        <w:t xml:space="preserve"> HIV2</w:t>
      </w:r>
      <w:r w:rsidR="00890680">
        <w:t xml:space="preserve"> il s’agit d’une</w:t>
      </w:r>
      <w:r>
        <w:t xml:space="preserve"> transmission en 1940 par le mangabey</w:t>
      </w:r>
      <w:r w:rsidR="00890680">
        <w:t xml:space="preserve"> à l’homme (le virus a été isolé en 1986).</w:t>
      </w:r>
    </w:p>
    <w:p w:rsidR="00890680" w:rsidRDefault="00890680"/>
    <w:p w:rsidR="00890680" w:rsidRDefault="00890680">
      <w:r>
        <w:rPr>
          <w:noProof/>
          <w:lang w:eastAsia="fr-FR"/>
        </w:rPr>
        <w:drawing>
          <wp:inline distT="0" distB="0" distL="0" distR="0" wp14:anchorId="7DA1874F" wp14:editId="7276562B">
            <wp:extent cx="4229100" cy="314642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49589" cy="3161665"/>
                    </a:xfrm>
                    <a:prstGeom prst="rect">
                      <a:avLst/>
                    </a:prstGeom>
                  </pic:spPr>
                </pic:pic>
              </a:graphicData>
            </a:graphic>
          </wp:inline>
        </w:drawing>
      </w:r>
    </w:p>
    <w:p w:rsidR="00304C2D" w:rsidRDefault="00890680">
      <w:r>
        <w:lastRenderedPageBreak/>
        <w:t>La diversité génétique du VIH</w:t>
      </w:r>
      <w:r w:rsidR="00010F71">
        <w:t xml:space="preserve"> est</w:t>
      </w:r>
      <w:r w:rsidR="00A36D39">
        <w:t xml:space="preserve"> importante. Il y a différents groupes de VIH qui traduisent la diversité génétique.</w:t>
      </w:r>
      <w:r w:rsidR="00304C2D">
        <w:t xml:space="preserve"> </w:t>
      </w:r>
      <w:r w:rsidR="00A36D39">
        <w:t xml:space="preserve"> </w:t>
      </w:r>
      <w:r w:rsidR="00304C2D" w:rsidRPr="00304C2D">
        <w:t xml:space="preserve">Les virus VIH-1 sont actuellement classés en trois groupes : le groupe M </w:t>
      </w:r>
      <w:r w:rsidR="00304C2D">
        <w:t xml:space="preserve">majoritaire </w:t>
      </w:r>
      <w:r w:rsidR="00304C2D" w:rsidRPr="00304C2D">
        <w:t>(responsable de la pandémie</w:t>
      </w:r>
      <w:r w:rsidR="00304C2D">
        <w:t xml:space="preserve"> et touchant plus de 33 millions de la population mondiale</w:t>
      </w:r>
      <w:r w:rsidR="00304C2D" w:rsidRPr="00304C2D">
        <w:t>), le groupe O (outlier) et le groupe N (non-M non-O). Le groupe M est lui-même subdivisé en 9 sous-types (A, B, C, D</w:t>
      </w:r>
      <w:r w:rsidR="00304C2D">
        <w:t>, F, G, H, J, K) et il existe plus de 40</w:t>
      </w:r>
      <w:r w:rsidR="00304C2D" w:rsidRPr="00304C2D">
        <w:t xml:space="preserve"> for</w:t>
      </w:r>
      <w:r w:rsidR="00304C2D">
        <w:t>mes recombinantes (CRF01 à CRF40</w:t>
      </w:r>
      <w:r w:rsidR="00304C2D" w:rsidRPr="00304C2D">
        <w:t>)</w:t>
      </w:r>
      <w:r w:rsidR="00304C2D">
        <w:t>.</w:t>
      </w:r>
    </w:p>
    <w:p w:rsidR="00010F71" w:rsidRDefault="00304C2D">
      <w:r w:rsidRPr="00304C2D">
        <w:t>E</w:t>
      </w:r>
      <w:r>
        <w:t>n ce qui concerne le VIH-2, huit</w:t>
      </w:r>
      <w:r w:rsidRPr="00304C2D">
        <w:t xml:space="preserve"> sous-types ont été répertoriés à ce jour (de A à H), A et B représentant les sous-types majoritaires.</w:t>
      </w:r>
      <w:r>
        <w:t xml:space="preserve"> </w:t>
      </w:r>
    </w:p>
    <w:p w:rsidR="00304C2D" w:rsidRDefault="00304C2D">
      <w:r>
        <w:rPr>
          <w:noProof/>
          <w:lang w:eastAsia="fr-FR"/>
        </w:rPr>
        <w:drawing>
          <wp:inline distT="0" distB="0" distL="0" distR="0" wp14:anchorId="43FC34CA" wp14:editId="5EB89951">
            <wp:extent cx="4619625" cy="3362807"/>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22332" cy="3364777"/>
                    </a:xfrm>
                    <a:prstGeom prst="rect">
                      <a:avLst/>
                    </a:prstGeom>
                  </pic:spPr>
                </pic:pic>
              </a:graphicData>
            </a:graphic>
          </wp:inline>
        </w:drawing>
      </w:r>
    </w:p>
    <w:p w:rsidR="00304C2D" w:rsidRPr="00304C2D" w:rsidRDefault="00304C2D">
      <w:pPr>
        <w:rPr>
          <w:i/>
        </w:rPr>
      </w:pPr>
      <w:r w:rsidRPr="00304C2D">
        <w:rPr>
          <w:i/>
        </w:rPr>
        <w:t>Le schéma ci-dessus représente les incidences relevées en France pour chaque groupe de VIH. Les chiffres ne sont pas nécessaires à retenir, seulement l’ordre de grandeur.</w:t>
      </w:r>
    </w:p>
    <w:p w:rsidR="00BC14C3" w:rsidRDefault="00304C2D">
      <w:r>
        <w:t>On peut étudier les différents groupes de virus d’une même famille grâce notamment à un a</w:t>
      </w:r>
      <w:r w:rsidR="00BC14C3">
        <w:t>rbre phylogénétique .</w:t>
      </w:r>
    </w:p>
    <w:p w:rsidR="00BC14C3" w:rsidRDefault="00BC14C3">
      <w:r w:rsidRPr="00BC14C3">
        <w:t>Un arbre phylogénétique est un arbre schémati</w:t>
      </w:r>
      <w:r>
        <w:t>que qui montre le degré de divergence entre des groupes ou des sous-types de virus</w:t>
      </w:r>
      <w:r w:rsidRPr="00BC14C3">
        <w:t xml:space="preserve">. Chacun des nœuds de l'arbre représente l'ancêtre commun de </w:t>
      </w:r>
      <w:r>
        <w:t>ces groupes de virus.</w:t>
      </w:r>
    </w:p>
    <w:p w:rsidR="00B826C5" w:rsidRDefault="00BC14C3">
      <w:r>
        <w:t xml:space="preserve"> O</w:t>
      </w:r>
      <w:r w:rsidR="00A36D39">
        <w:t>n compare des gènes qui ne varient pas trop (séquence d’</w:t>
      </w:r>
      <w:r>
        <w:t>ADN  peu recombinée</w:t>
      </w:r>
      <w:r w:rsidR="00304C2D">
        <w:t xml:space="preserve"> d’un virus dans 2 régions</w:t>
      </w:r>
      <w:r>
        <w:t>)</w:t>
      </w:r>
      <w:r w:rsidR="00304C2D">
        <w:t>. On</w:t>
      </w:r>
      <w:r>
        <w:t xml:space="preserve"> é</w:t>
      </w:r>
      <w:r w:rsidR="00A36D39">
        <w:t>tud</w:t>
      </w:r>
      <w:r w:rsidR="00304C2D">
        <w:t>ie</w:t>
      </w:r>
      <w:r w:rsidR="00A36D39">
        <w:t xml:space="preserve"> la divergence</w:t>
      </w:r>
      <w:r w:rsidR="00304C2D">
        <w:t xml:space="preserve"> entre chaque virus</w:t>
      </w:r>
      <w:r w:rsidR="00A36D39">
        <w:t>, on</w:t>
      </w:r>
      <w:r w:rsidR="00304C2D">
        <w:t xml:space="preserve"> </w:t>
      </w:r>
      <w:r w:rsidR="00A36D39">
        <w:t xml:space="preserve"> rassemble</w:t>
      </w:r>
      <w:r w:rsidR="00304C2D">
        <w:t xml:space="preserve"> ces derniers dans</w:t>
      </w:r>
      <w:r w:rsidR="00A36D39">
        <w:t xml:space="preserve"> </w:t>
      </w:r>
      <w:r w:rsidR="00304C2D">
        <w:t>une</w:t>
      </w:r>
      <w:r w:rsidR="00A36D39">
        <w:t xml:space="preserve"> figure</w:t>
      </w:r>
      <w:r w:rsidR="00304C2D">
        <w:t xml:space="preserve"> en forme d’arbre. Chaque branche reliant deux virus </w:t>
      </w:r>
      <w:r w:rsidR="00A36D39">
        <w:t>montre la distance</w:t>
      </w:r>
      <w:r w:rsidR="00304C2D">
        <w:t xml:space="preserve"> (et la divergence)</w:t>
      </w:r>
      <w:r w:rsidR="00A36D39">
        <w:t xml:space="preserve"> qu’il y a entre ces deux virus.</w:t>
      </w:r>
    </w:p>
    <w:p w:rsidR="00BC14C3" w:rsidRDefault="00BC14C3">
      <w:r>
        <w:rPr>
          <w:noProof/>
          <w:lang w:eastAsia="fr-FR"/>
        </w:rPr>
        <w:lastRenderedPageBreak/>
        <w:drawing>
          <wp:inline distT="0" distB="0" distL="0" distR="0" wp14:anchorId="36670836" wp14:editId="3E8BEE36">
            <wp:extent cx="5760720" cy="4146298"/>
            <wp:effectExtent l="0" t="0" r="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4146298"/>
                    </a:xfrm>
                    <a:prstGeom prst="rect">
                      <a:avLst/>
                    </a:prstGeom>
                  </pic:spPr>
                </pic:pic>
              </a:graphicData>
            </a:graphic>
          </wp:inline>
        </w:drawing>
      </w:r>
    </w:p>
    <w:p w:rsidR="00B826C5" w:rsidRDefault="00A36D39">
      <w:r>
        <w:t xml:space="preserve"> </w:t>
      </w:r>
      <w:r w:rsidR="00B826C5">
        <w:t>Quand</w:t>
      </w:r>
      <w:r w:rsidR="00BC14C3">
        <w:t xml:space="preserve"> il y a</w:t>
      </w:r>
      <w:r w:rsidR="00B826C5">
        <w:t xml:space="preserve"> plus de 20 </w:t>
      </w:r>
      <w:r w:rsidR="00BC14C3">
        <w:t>% de divergence au niveau des séquences nuclé</w:t>
      </w:r>
      <w:r w:rsidR="00B826C5">
        <w:t>otidiques</w:t>
      </w:r>
      <w:r w:rsidR="00BC14C3">
        <w:t>, on peut faire la distinction de 2 virus en 2 sous-types. Q</w:t>
      </w:r>
      <w:r w:rsidR="00B826C5">
        <w:t xml:space="preserve">uand </w:t>
      </w:r>
      <w:r w:rsidR="00BC14C3">
        <w:t>il y a moins</w:t>
      </w:r>
      <w:r w:rsidR="00B826C5">
        <w:t xml:space="preserve"> de 20 % </w:t>
      </w:r>
      <w:r w:rsidR="00BC14C3">
        <w:t xml:space="preserve">de divergence, </w:t>
      </w:r>
      <w:r w:rsidR="00B826C5">
        <w:t>ils</w:t>
      </w:r>
      <w:r w:rsidR="00BC14C3">
        <w:t> </w:t>
      </w:r>
      <w:r w:rsidR="00B826C5">
        <w:t xml:space="preserve"> </w:t>
      </w:r>
      <w:r w:rsidR="00BC14C3">
        <w:t>« </w:t>
      </w:r>
      <w:r w:rsidR="00B826C5">
        <w:t>coagulent</w:t>
      </w:r>
      <w:r w:rsidR="00BC14C3">
        <w:t> »</w:t>
      </w:r>
      <w:r w:rsidR="00B826C5">
        <w:t xml:space="preserve"> ensemble et </w:t>
      </w:r>
      <w:r w:rsidR="00BC14C3">
        <w:t>forment un même sous-</w:t>
      </w:r>
      <w:r w:rsidR="00B826C5">
        <w:t>type.</w:t>
      </w:r>
      <w:r w:rsidR="00BC14C3">
        <w:t xml:space="preserve"> La lo</w:t>
      </w:r>
      <w:r w:rsidR="00B826C5">
        <w:t>ngueur des branche</w:t>
      </w:r>
      <w:r w:rsidR="00BC14C3">
        <w:t>s</w:t>
      </w:r>
      <w:r w:rsidR="00B826C5">
        <w:t xml:space="preserve"> indique </w:t>
      </w:r>
      <w:r w:rsidR="00BC14C3">
        <w:t xml:space="preserve">la </w:t>
      </w:r>
      <w:r w:rsidR="00B826C5">
        <w:t>divergence entre deux sous types.</w:t>
      </w:r>
    </w:p>
    <w:p w:rsidR="00777312" w:rsidRDefault="00801BBF">
      <w:r>
        <w:t>En bref, il existe une mosaï</w:t>
      </w:r>
      <w:r w:rsidR="00E35F10">
        <w:t>que</w:t>
      </w:r>
      <w:r>
        <w:t xml:space="preserve"> de différent</w:t>
      </w:r>
      <w:r w:rsidR="00777312">
        <w:t xml:space="preserve">s types </w:t>
      </w:r>
      <w:r w:rsidR="00E35F10">
        <w:t xml:space="preserve">et sous-types </w:t>
      </w:r>
      <w:r w:rsidR="00777312">
        <w:t xml:space="preserve">pour chaque infection virale. </w:t>
      </w:r>
      <w:r w:rsidR="00E35F10">
        <w:t xml:space="preserve">Pour le VIH1 </w:t>
      </w:r>
      <w:r w:rsidR="00777312">
        <w:t>, le groupe M majoritaire, touche 150-160</w:t>
      </w:r>
      <w:r>
        <w:t> </w:t>
      </w:r>
      <w:r w:rsidR="00777312">
        <w:t>000</w:t>
      </w:r>
      <w:r>
        <w:t xml:space="preserve"> personnes par an en France </w:t>
      </w:r>
      <w:r w:rsidR="00777312">
        <w:t>.</w:t>
      </w:r>
      <w:r>
        <w:t xml:space="preserve"> Pour le VIH2,  l</w:t>
      </w:r>
      <w:r w:rsidR="00777312">
        <w:t xml:space="preserve">e sous type B </w:t>
      </w:r>
      <w:r>
        <w:t>était pré-</w:t>
      </w:r>
      <w:r w:rsidR="00777312">
        <w:t>dominant d</w:t>
      </w:r>
      <w:r>
        <w:t>an</w:t>
      </w:r>
      <w:r w:rsidR="00777312">
        <w:t xml:space="preserve">s </w:t>
      </w:r>
      <w:r>
        <w:t>les années 1980, maintenant les sous-types « </w:t>
      </w:r>
      <w:r w:rsidR="00777312">
        <w:t>non-b</w:t>
      </w:r>
      <w:r>
        <w:t> »</w:t>
      </w:r>
      <w:r w:rsidR="00777312">
        <w:t xml:space="preserve"> prennent le pas petit à petit.</w:t>
      </w:r>
      <w:r>
        <w:t xml:space="preserve"> </w:t>
      </w:r>
      <w:r w:rsidR="00E35F10">
        <w:t>La ré</w:t>
      </w:r>
      <w:r w:rsidR="00777312">
        <w:t>partition des sous types chez l’homm</w:t>
      </w:r>
      <w:r w:rsidR="00E35F10">
        <w:t>e est plutôt géographique, on compare l’importance de chacun dans les différentes régions du monde.</w:t>
      </w:r>
    </w:p>
    <w:p w:rsidR="00FF02CE" w:rsidRDefault="00E35F10">
      <w:r>
        <w:t xml:space="preserve">On peut noter qu’il existe également entre différentes familles de virus des différences génétiques importantes. Par exemple, le virus </w:t>
      </w:r>
      <w:r w:rsidRPr="005C63AC">
        <w:rPr>
          <w:b/>
        </w:rPr>
        <w:t>de l’hépatite C est génétiquement plus divers</w:t>
      </w:r>
      <w:r w:rsidR="00FF02CE" w:rsidRPr="005C63AC">
        <w:rPr>
          <w:b/>
        </w:rPr>
        <w:t>ifi</w:t>
      </w:r>
      <w:r w:rsidR="005C63AC" w:rsidRPr="005C63AC">
        <w:rPr>
          <w:b/>
        </w:rPr>
        <w:t>é</w:t>
      </w:r>
      <w:r w:rsidRPr="005C63AC">
        <w:rPr>
          <w:b/>
        </w:rPr>
        <w:t xml:space="preserve"> que la famille des virus à hépatite B ou des VIH</w:t>
      </w:r>
      <w:r>
        <w:t>. Cela se vérifie notamment par une plus grande divergence entre les différents types et sous-types de HCV, une variabilité génétique qui a été plus importante au cours</w:t>
      </w:r>
      <w:r w:rsidR="00FF02CE">
        <w:t xml:space="preserve"> </w:t>
      </w:r>
    </w:p>
    <w:p w:rsidR="00B826C5" w:rsidRDefault="00E35F10">
      <w:r>
        <w:lastRenderedPageBreak/>
        <w:t>du temps, comparé à d’autres familles de virus.</w:t>
      </w:r>
      <w:r w:rsidR="00554ACA" w:rsidRPr="00554ACA">
        <w:rPr>
          <w:noProof/>
          <w:lang w:eastAsia="fr-FR"/>
        </w:rPr>
        <w:t xml:space="preserve"> </w:t>
      </w:r>
      <w:r w:rsidR="00554ACA">
        <w:rPr>
          <w:noProof/>
          <w:lang w:eastAsia="fr-FR"/>
        </w:rPr>
        <w:drawing>
          <wp:inline distT="0" distB="0" distL="0" distR="0" wp14:anchorId="122DCC51" wp14:editId="020408EF">
            <wp:extent cx="4433258" cy="3302554"/>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58759" cy="3321551"/>
                    </a:xfrm>
                    <a:prstGeom prst="rect">
                      <a:avLst/>
                    </a:prstGeom>
                  </pic:spPr>
                </pic:pic>
              </a:graphicData>
            </a:graphic>
          </wp:inline>
        </w:drawing>
      </w:r>
    </w:p>
    <w:p w:rsidR="00554ACA" w:rsidRDefault="00554ACA"/>
    <w:p w:rsidR="00FF02CE" w:rsidRPr="00FF02CE" w:rsidRDefault="00FF02CE">
      <w:pP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F02CE">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 Epidémiologie</w:t>
      </w:r>
    </w:p>
    <w:p w:rsidR="000C595F" w:rsidRDefault="000C595F">
      <w:r>
        <w:t>Cette variabilité génétique a des conséquences au niveau épidémiologique. Par exemple pour la grippe A,</w:t>
      </w:r>
      <w:r w:rsidR="008338B8">
        <w:t xml:space="preserve"> </w:t>
      </w:r>
      <w:r>
        <w:t>on observe des conséquences sur l’incidence d</w:t>
      </w:r>
      <w:r w:rsidR="008338B8">
        <w:t>es épidémies</w:t>
      </w:r>
      <w:r>
        <w:t xml:space="preserve"> annuelles de grippe saisonnière dont les glissements antigéniques (mutations) sont les principales causes. Lorsqu’il s’agit de cassures antigéniques (recombinaisons), on peut assister à l’apparition de nouveaux sous-types, ou bien à l’apparition de pandémies comme les différentes pandémies qui ont touchées le monde à différentes époques.</w:t>
      </w:r>
    </w:p>
    <w:p w:rsidR="005A2FFB" w:rsidRPr="00FF02CE" w:rsidRDefault="00FF02CE">
      <w:pP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w:t>
      </w:r>
      <w:r w:rsidR="00A16D6C" w:rsidRPr="00FF02CE">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0C595F" w:rsidRPr="00FF02CE">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Pouvoir pathogène</w:t>
      </w:r>
    </w:p>
    <w:p w:rsidR="003C182E" w:rsidRDefault="000C595F">
      <w:r>
        <w:t>La c</w:t>
      </w:r>
      <w:r w:rsidR="008338B8">
        <w:t xml:space="preserve">lassification </w:t>
      </w:r>
      <w:r>
        <w:t>des virus VIH a commencé</w:t>
      </w:r>
      <w:r w:rsidR="008338B8">
        <w:t xml:space="preserve"> d</w:t>
      </w:r>
      <w:r>
        <w:t>an</w:t>
      </w:r>
      <w:r w:rsidR="008338B8">
        <w:t>s</w:t>
      </w:r>
      <w:r>
        <w:t xml:space="preserve"> les</w:t>
      </w:r>
      <w:r w:rsidR="008338B8">
        <w:t xml:space="preserve"> années 1987, on classait les virus e</w:t>
      </w:r>
      <w:r>
        <w:t>n fonction de leurs antigènes. On faisait des cultures en incluant des morceaux de différents virus et en étudiant tour à tour les antigènes de surface grâce à des techniques d’immunofluorescence. Au dé</w:t>
      </w:r>
      <w:r w:rsidR="008338B8">
        <w:t xml:space="preserve">but </w:t>
      </w:r>
      <w:r>
        <w:t xml:space="preserve">on élaborait les </w:t>
      </w:r>
      <w:r w:rsidR="008338B8">
        <w:t>classification</w:t>
      </w:r>
      <w:r>
        <w:t>s de virus sur des critères géographiques (virus européen, nord-américain,  africain) ce qui était</w:t>
      </w:r>
      <w:r w:rsidR="008338B8">
        <w:t xml:space="preserve"> relativement incorrect. </w:t>
      </w:r>
    </w:p>
    <w:p w:rsidR="003C182E" w:rsidRDefault="003C182E">
      <w:r>
        <w:t>La variabilité géné</w:t>
      </w:r>
      <w:r w:rsidR="008338B8">
        <w:t>tique a un impact sur l’effet</w:t>
      </w:r>
      <w:r>
        <w:t xml:space="preserve"> des virus</w:t>
      </w:r>
      <w:r w:rsidR="008338B8">
        <w:t xml:space="preserve">. </w:t>
      </w:r>
      <w:r>
        <w:t>Elle peut entraî</w:t>
      </w:r>
      <w:r w:rsidR="008338B8">
        <w:t>ne</w:t>
      </w:r>
      <w:r>
        <w:t>r une</w:t>
      </w:r>
      <w:r w:rsidR="008338B8">
        <w:t xml:space="preserve"> modification des antigènes du virus, et un échappement aux réponses immunitaires</w:t>
      </w:r>
      <w:r>
        <w:t xml:space="preserve"> dans le cas d’infections persistantes (à HCV ou HIV) ou d’infections répétées (grippe A).</w:t>
      </w:r>
    </w:p>
    <w:p w:rsidR="003C182E" w:rsidRDefault="003C182E">
      <w:r>
        <w:t xml:space="preserve">Certains types, sous-types, ou variants ont un pouvoir pathogène plus marqué. Par exemple, pour l’hépatite C, les génotype 1 qui est fréquent est le plus résistant au traitement, et a donc un impact sur le pouvoir pathogène du virus. Pour l’HIV, le sous-type D aurait un pouvoir pathogène plus marqué, entraînant une progression plus rapide de la maladie. Au niveau de la grippe A on parle de souches pandémiques plus virulentes qui font l’objet de pandémies mondiales et non de simples </w:t>
      </w:r>
      <w:r>
        <w:lastRenderedPageBreak/>
        <w:t>épidémies épisodiques. Ces souches ont une survenue brutale, l’homme n’a pas eu le temps de développer des anticorps car il n’a pas été préalablement préparé à l’infection. Leur pouvoir pathogène est donc très important.</w:t>
      </w:r>
    </w:p>
    <w:p w:rsidR="000A38E7" w:rsidRDefault="000A38E7"/>
    <w:p w:rsidR="00AF7BCD" w:rsidRPr="00593922" w:rsidRDefault="00FF02CE">
      <w:pP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93922">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w:t>
      </w:r>
      <w:r w:rsidR="00A16D6C" w:rsidRPr="00593922">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AF7BCD" w:rsidRPr="00593922">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Résistance aux antiviraux</w:t>
      </w:r>
      <w:r w:rsidR="00E543A4">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et antirétroviraux</w:t>
      </w:r>
      <w:bookmarkStart w:id="0" w:name="_GoBack"/>
      <w:bookmarkEnd w:id="0"/>
    </w:p>
    <w:p w:rsidR="000A38E7" w:rsidRDefault="00AF7BCD">
      <w:r>
        <w:t>Une autre conséquence de la variabilité génétique est la</w:t>
      </w:r>
      <w:r w:rsidR="000A38E7">
        <w:t xml:space="preserve"> résis</w:t>
      </w:r>
      <w:r>
        <w:t>tance au traitement antiviral qui n’est pas un phénomène de novo. Il s’agit ici de</w:t>
      </w:r>
      <w:r w:rsidR="000A38E7">
        <w:t xml:space="preserve"> mutants pré existants, présents d</w:t>
      </w:r>
      <w:r>
        <w:t>ans l’organisme au sein d’une</w:t>
      </w:r>
      <w:r w:rsidR="000A38E7">
        <w:t xml:space="preserve"> population</w:t>
      </w:r>
      <w:r>
        <w:t xml:space="preserve"> virale très hétérogè</w:t>
      </w:r>
      <w:r w:rsidR="000A38E7">
        <w:t>ne, et qui p</w:t>
      </w:r>
      <w:r>
        <w:t>our des raisons extrêmement diverses, vont ê</w:t>
      </w:r>
      <w:r w:rsidR="00A16D6C">
        <w:t>tre sé</w:t>
      </w:r>
      <w:r w:rsidR="000A38E7">
        <w:t xml:space="preserve">lectionnés pour résister au traitement. Ces </w:t>
      </w:r>
      <w:r>
        <w:t>mutants représentent environ</w:t>
      </w:r>
      <w:r w:rsidR="000A38E7">
        <w:t xml:space="preserve"> 2 à 3% de la population virale non traitée.</w:t>
      </w:r>
      <w:r>
        <w:t xml:space="preserve"> Ils sont sélectionnés et non créés par le traitement, il y a donc une pression de sélection qui agit sur ces mutants.</w:t>
      </w:r>
    </w:p>
    <w:p w:rsidR="000A38E7" w:rsidRDefault="00AF7BCD">
      <w:r>
        <w:t>La résistance n’est pas la même dans tous les types de virus. La ré</w:t>
      </w:r>
      <w:r w:rsidR="000A38E7">
        <w:t>sistance aux</w:t>
      </w:r>
      <w:r>
        <w:t xml:space="preserve"> antiviraux est absolument lié à la fré</w:t>
      </w:r>
      <w:r w:rsidR="000A38E7">
        <w:t>quence d’apparition</w:t>
      </w:r>
      <w:r>
        <w:t xml:space="preserve"> des mutations (la fréquence des mutations des</w:t>
      </w:r>
      <w:r w:rsidR="001C5BF6">
        <w:t xml:space="preserve"> virus à AR</w:t>
      </w:r>
      <w:r w:rsidR="000A38E7">
        <w:t>N</w:t>
      </w:r>
      <w:r w:rsidR="001C5BF6">
        <w:t xml:space="preserve"> polymérase ou à RT</w:t>
      </w:r>
      <w:r>
        <w:t xml:space="preserve"> est</w:t>
      </w:r>
      <w:r w:rsidR="000A38E7">
        <w:t xml:space="preserve"> plus élevé</w:t>
      </w:r>
      <w:r w:rsidR="001C5BF6">
        <w:t>e</w:t>
      </w:r>
      <w:r w:rsidR="000A38E7">
        <w:t xml:space="preserve"> que</w:t>
      </w:r>
      <w:r>
        <w:t xml:space="preserve"> celle des</w:t>
      </w:r>
      <w:r w:rsidR="001C5BF6">
        <w:t xml:space="preserve"> virus à ADN</w:t>
      </w:r>
      <w:r>
        <w:t>). La résistance dé</w:t>
      </w:r>
      <w:r w:rsidR="000A38E7">
        <w:t xml:space="preserve">pend </w:t>
      </w:r>
      <w:r>
        <w:t xml:space="preserve">également </w:t>
      </w:r>
      <w:r w:rsidR="000A38E7">
        <w:t xml:space="preserve">de </w:t>
      </w:r>
      <w:r>
        <w:t xml:space="preserve">la </w:t>
      </w:r>
      <w:r w:rsidR="000A38E7">
        <w:t>vitesse</w:t>
      </w:r>
      <w:r>
        <w:t xml:space="preserve"> de réplication de virus (nombre</w:t>
      </w:r>
      <w:r w:rsidR="000A38E7">
        <w:t xml:space="preserve"> de cycle virale par jour), et de la variable génétique (nombre </w:t>
      </w:r>
      <w:r>
        <w:t>de mutations  né</w:t>
      </w:r>
      <w:r w:rsidR="000A38E7">
        <w:t>cessaire au virus pour devenir résistant à un antiviral).</w:t>
      </w:r>
    </w:p>
    <w:p w:rsidR="00AF7BCD" w:rsidRDefault="00AF7BCD">
      <w:r w:rsidRPr="00A16D6C">
        <w:rPr>
          <w:i/>
        </w:rPr>
        <w:t>Exemple du VIH</w:t>
      </w:r>
      <w:r w:rsidR="000A38E7">
        <w:t> </w:t>
      </w:r>
      <w:r>
        <w:t>(virus qui à ce jour possède l</w:t>
      </w:r>
      <w:r w:rsidR="00A16D6C">
        <w:t>e plus de traitement antiviral)</w:t>
      </w:r>
      <w:r>
        <w:t>, on observe :</w:t>
      </w:r>
    </w:p>
    <w:p w:rsidR="000A38E7" w:rsidRDefault="00AF7BCD" w:rsidP="00AF7BCD">
      <w:pPr>
        <w:pStyle w:val="Paragraphedeliste"/>
        <w:numPr>
          <w:ilvl w:val="0"/>
          <w:numId w:val="4"/>
        </w:numPr>
      </w:pPr>
      <w:r w:rsidRPr="005C63AC">
        <w:rPr>
          <w:b/>
        </w:rPr>
        <w:t>des ré</w:t>
      </w:r>
      <w:r w:rsidR="00F001F1" w:rsidRPr="005C63AC">
        <w:rPr>
          <w:b/>
        </w:rPr>
        <w:t>sistances aux antiviraux</w:t>
      </w:r>
      <w:r>
        <w:t xml:space="preserve"> dues aux mutations observées sur les gènes des protéines virales ciblées (exemple des </w:t>
      </w:r>
      <w:r w:rsidR="00F001F1">
        <w:t>antiviraux contre reverse transcriptase, protéase, intégrase, et</w:t>
      </w:r>
      <w:r>
        <w:t xml:space="preserve"> d’autres molécules). </w:t>
      </w:r>
    </w:p>
    <w:p w:rsidR="00AF7BCD" w:rsidRDefault="00AF7BCD" w:rsidP="00AF7BCD">
      <w:pPr>
        <w:pStyle w:val="Paragraphedeliste"/>
        <w:numPr>
          <w:ilvl w:val="0"/>
          <w:numId w:val="4"/>
        </w:numPr>
      </w:pPr>
      <w:r w:rsidRPr="005C63AC">
        <w:rPr>
          <w:b/>
        </w:rPr>
        <w:t>Très grande fréquence des mutations</w:t>
      </w:r>
      <w:r>
        <w:t xml:space="preserve"> (</w:t>
      </w:r>
      <w:r w:rsidR="00BA2315">
        <w:t>environ 1 mutation par génome et par cycle de réplication virale)</w:t>
      </w:r>
    </w:p>
    <w:p w:rsidR="00BA2315" w:rsidRDefault="00BA2315" w:rsidP="00AF7BCD">
      <w:pPr>
        <w:pStyle w:val="Paragraphedeliste"/>
        <w:numPr>
          <w:ilvl w:val="0"/>
          <w:numId w:val="4"/>
        </w:numPr>
      </w:pPr>
      <w:r w:rsidRPr="005C63AC">
        <w:rPr>
          <w:b/>
        </w:rPr>
        <w:t xml:space="preserve">Une </w:t>
      </w:r>
      <w:r w:rsidR="001D5C5E" w:rsidRPr="005C63AC">
        <w:rPr>
          <w:b/>
        </w:rPr>
        <w:t>grande capacité réplicative</w:t>
      </w:r>
      <w:r w:rsidR="001D5C5E">
        <w:t xml:space="preserve"> </w:t>
      </w:r>
      <w:r>
        <w:t xml:space="preserve"> </w:t>
      </w:r>
      <w:r w:rsidR="001D5C5E">
        <w:t>(</w:t>
      </w:r>
      <w:r>
        <w:t>10</w:t>
      </w:r>
      <w:r w:rsidR="001D5C5E">
        <w:t>^10 virions répliqués par jour en particulier dans les primo-infection)</w:t>
      </w:r>
    </w:p>
    <w:p w:rsidR="001D5C5E" w:rsidRPr="005C63AC" w:rsidRDefault="0006043B" w:rsidP="00AF7BCD">
      <w:pPr>
        <w:pStyle w:val="Paragraphedeliste"/>
        <w:numPr>
          <w:ilvl w:val="0"/>
          <w:numId w:val="4"/>
        </w:numPr>
        <w:rPr>
          <w:b/>
        </w:rPr>
      </w:pPr>
      <w:r>
        <w:t>Statistiquement</w:t>
      </w:r>
      <w:r w:rsidR="001D5C5E">
        <w:t xml:space="preserve">, </w:t>
      </w:r>
      <w:r w:rsidR="001D5C5E" w:rsidRPr="005C63AC">
        <w:rPr>
          <w:b/>
        </w:rPr>
        <w:t>tous les mutants possibles sont produits chaque jour</w:t>
      </w:r>
    </w:p>
    <w:p w:rsidR="00F001F1" w:rsidRDefault="001D5C5E">
      <w:r>
        <w:t>Pour certaines molécules antivirales (NNRTI, 3</w:t>
      </w:r>
      <w:r w:rsidR="008E4151">
        <w:t>TC)</w:t>
      </w:r>
      <w:r>
        <w:t xml:space="preserve">, une seule mutation entraîne une résistance de haut niveau. On parle à ce moment-là </w:t>
      </w:r>
      <w:r w:rsidRPr="0006043B">
        <w:rPr>
          <w:b/>
        </w:rPr>
        <w:t>de barrière génétique faible</w:t>
      </w:r>
      <w:r>
        <w:t>. On a en l’espace de quelques jours le développement rapide de mutants hautement résistants sous monothérapie.</w:t>
      </w:r>
    </w:p>
    <w:p w:rsidR="001D5C5E" w:rsidRDefault="001D5C5E">
      <w:r>
        <w:t xml:space="preserve">Pour d’autres molécules, il est nécessaire d’accumuler des mutations pour obtenir une résistance. On parle à ce moment-là de </w:t>
      </w:r>
      <w:r w:rsidRPr="0006043B">
        <w:rPr>
          <w:b/>
        </w:rPr>
        <w:t>barrière génétique élevée</w:t>
      </w:r>
      <w:r>
        <w:t>. On a un lent développement des mutants résistants.</w:t>
      </w:r>
    </w:p>
    <w:p w:rsidR="008E4151" w:rsidRDefault="001D5C5E">
      <w:r>
        <w:t>Les trois schémas ci-dessous représentent</w:t>
      </w:r>
      <w:r w:rsidR="008E4151">
        <w:t xml:space="preserve"> des exemples d’antiviraux pour lesquels il existe soit une barrière génétique faible soit une barrière génétique élevée. </w:t>
      </w:r>
    </w:p>
    <w:p w:rsidR="008E4151" w:rsidRDefault="008E4151">
      <w:r>
        <w:rPr>
          <w:noProof/>
          <w:lang w:eastAsia="fr-FR"/>
        </w:rPr>
        <w:lastRenderedPageBreak/>
        <w:drawing>
          <wp:inline distT="0" distB="0" distL="0" distR="0" wp14:anchorId="0A539650" wp14:editId="01DB4037">
            <wp:extent cx="4069326" cy="2314575"/>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69346" cy="2314586"/>
                    </a:xfrm>
                    <a:prstGeom prst="rect">
                      <a:avLst/>
                    </a:prstGeom>
                  </pic:spPr>
                </pic:pic>
              </a:graphicData>
            </a:graphic>
          </wp:inline>
        </w:drawing>
      </w:r>
    </w:p>
    <w:p w:rsidR="001D5C5E" w:rsidRDefault="008E4151">
      <w:r>
        <w:t xml:space="preserve">On voit par exemple, pour le Lamivudine, que pour une simple mutation du virus, la molécule antivirale a déjà atteint ce que l’on appelle sa concentration plasmatique efficace pour agir. </w:t>
      </w:r>
    </w:p>
    <w:p w:rsidR="008E4151" w:rsidRDefault="008E4151">
      <w:r>
        <w:t>Pour l’IP, le virus peut subir plusieurs mutations, la molécule finira par atteindre sa concentration plasmatique efficace même si elle mettra plus de temps.</w:t>
      </w:r>
    </w:p>
    <w:p w:rsidR="008E4151" w:rsidRPr="008E4151" w:rsidRDefault="008E4151">
      <w:pPr>
        <w:rPr>
          <w:i/>
        </w:rPr>
      </w:pPr>
      <w:r w:rsidRPr="008E4151">
        <w:rPr>
          <w:i/>
        </w:rPr>
        <w:t>L’ordonnée représente la concentration inhibitrice médiane (CI50) qui est une mesure de l'efficacité d'un composé donné pour inhiber une fonction biologique ou biochimique spécifique</w:t>
      </w:r>
    </w:p>
    <w:p w:rsidR="00F001F1" w:rsidRDefault="003A1EA6">
      <w:r>
        <w:t>En conséquence une</w:t>
      </w:r>
      <w:r w:rsidR="00F001F1">
        <w:t xml:space="preserve"> thérapie p</w:t>
      </w:r>
      <w:r>
        <w:t>eut plus ou moins bien marcher. E</w:t>
      </w:r>
      <w:r w:rsidR="00F001F1">
        <w:t xml:space="preserve">ntre </w:t>
      </w:r>
      <w:r>
        <w:t>19</w:t>
      </w:r>
      <w:r w:rsidR="00F001F1">
        <w:t xml:space="preserve">87 et </w:t>
      </w:r>
      <w:r>
        <w:t>19</w:t>
      </w:r>
      <w:r w:rsidR="00F001F1">
        <w:t xml:space="preserve">97 on avait </w:t>
      </w:r>
      <w:r>
        <w:t>employait une</w:t>
      </w:r>
      <w:r w:rsidR="00F001F1">
        <w:t xml:space="preserve"> succession de monothérapie</w:t>
      </w:r>
      <w:r>
        <w:t xml:space="preserve"> contre le VIH. Cette période noire a duré 10 ans</w:t>
      </w:r>
      <w:r w:rsidR="00F001F1">
        <w:t xml:space="preserve">. En matière de </w:t>
      </w:r>
      <w:r>
        <w:t>VIH et de VHC</w:t>
      </w:r>
      <w:r w:rsidR="00F001F1">
        <w:t xml:space="preserve">, il faut associer plusieurs antiviraux qui vont cibler les protéines virales, c’est ce qu’on a appelé la trithérapie dans </w:t>
      </w:r>
      <w:r>
        <w:t>les années 19</w:t>
      </w:r>
      <w:r w:rsidR="00F001F1">
        <w:t>97.</w:t>
      </w:r>
      <w:r>
        <w:t xml:space="preserve"> Il faut utiliser des associations de molécules à barrière</w:t>
      </w:r>
      <w:r w:rsidR="00FC0847">
        <w:t xml:space="preserve"> g</w:t>
      </w:r>
      <w:r>
        <w:t>éné</w:t>
      </w:r>
      <w:r w:rsidR="005C63AC">
        <w:t>tique é</w:t>
      </w:r>
      <w:r w:rsidR="00FC0847">
        <w:t>levé</w:t>
      </w:r>
      <w:r>
        <w:t>e (INRT,IP)</w:t>
      </w:r>
      <w:r w:rsidR="00FC0847">
        <w:t xml:space="preserve">, </w:t>
      </w:r>
      <w:r>
        <w:t xml:space="preserve">il </w:t>
      </w:r>
      <w:r w:rsidR="00FC0847">
        <w:t xml:space="preserve">faut </w:t>
      </w:r>
      <w:r>
        <w:t>garder en tête que la résistance est préexistante. Le risque de développement de la résistance est lié à la réplication résiduelle sous traitement. Les mutations de ré</w:t>
      </w:r>
      <w:r w:rsidR="00FC0847">
        <w:t>sistance dans</w:t>
      </w:r>
      <w:r>
        <w:t xml:space="preserve"> une</w:t>
      </w:r>
      <w:r w:rsidR="00FC0847">
        <w:t xml:space="preserve"> population virale non traitée </w:t>
      </w:r>
      <w:r>
        <w:t>sont toujours présent</w:t>
      </w:r>
      <w:r w:rsidR="0064724C">
        <w:t>es</w:t>
      </w:r>
      <w:r>
        <w:t xml:space="preserve"> en faible proportion</w:t>
      </w:r>
      <w:r w:rsidR="00FC0847">
        <w:t>.</w:t>
      </w:r>
    </w:p>
    <w:p w:rsidR="0064724C" w:rsidRDefault="003A1EA6">
      <w:r>
        <w:t>Si on laisse le virus se développer de façon peu importante, en pré</w:t>
      </w:r>
      <w:r w:rsidR="00FC0847">
        <w:t xml:space="preserve">sence de </w:t>
      </w:r>
      <w:r>
        <w:t>l’antiviral on va aboutir de toutes</w:t>
      </w:r>
      <w:r w:rsidR="00FC0847">
        <w:t xml:space="preserve"> les manière</w:t>
      </w:r>
      <w:r>
        <w:t>s, au bout d’une semaine</w:t>
      </w:r>
      <w:r w:rsidR="00FC0847">
        <w:t xml:space="preserve"> ou</w:t>
      </w:r>
      <w:r>
        <w:t xml:space="preserve"> de</w:t>
      </w:r>
      <w:r w:rsidR="00FC0847">
        <w:t xml:space="preserve"> </w:t>
      </w:r>
      <w:r>
        <w:t xml:space="preserve">3-4 mois, à une </w:t>
      </w:r>
      <w:r w:rsidRPr="005C63AC">
        <w:rPr>
          <w:b/>
        </w:rPr>
        <w:t>sé</w:t>
      </w:r>
      <w:r w:rsidR="00FC0847" w:rsidRPr="005C63AC">
        <w:rPr>
          <w:b/>
        </w:rPr>
        <w:t>lect</w:t>
      </w:r>
      <w:r w:rsidRPr="005C63AC">
        <w:rPr>
          <w:b/>
        </w:rPr>
        <w:t>ion de mutants resistants</w:t>
      </w:r>
      <w:r>
        <w:t>. La sé</w:t>
      </w:r>
      <w:r w:rsidR="00FC0847">
        <w:t>lection des mutants aux antiviraux sous traitement</w:t>
      </w:r>
      <w:r w:rsidR="0064724C">
        <w:t xml:space="preserve"> se fait alors même que le virus continue de se répliquer en pré</w:t>
      </w:r>
      <w:r w:rsidR="00FC0847">
        <w:t xml:space="preserve">sence de l’antiviral. </w:t>
      </w:r>
      <w:r w:rsidR="0064724C">
        <w:t>Lors de la baisse de la charge virale, la sélection se fait mais est peu importante, on a ensuite une phase de suppression incomplète de la réplication virale, suivie d’une reprise de la réplication virale pendant laquelle la sélection de mutants augmente considérablement.</w:t>
      </w:r>
    </w:p>
    <w:p w:rsidR="00787E38" w:rsidRDefault="00787E38">
      <w:r>
        <w:rPr>
          <w:noProof/>
          <w:lang w:eastAsia="fr-FR"/>
        </w:rPr>
        <w:lastRenderedPageBreak/>
        <w:drawing>
          <wp:inline distT="0" distB="0" distL="0" distR="0" wp14:anchorId="2E0F30FE" wp14:editId="28BBBD9E">
            <wp:extent cx="4162553" cy="3057525"/>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80373" cy="3070615"/>
                    </a:xfrm>
                    <a:prstGeom prst="rect">
                      <a:avLst/>
                    </a:prstGeom>
                  </pic:spPr>
                </pic:pic>
              </a:graphicData>
            </a:graphic>
          </wp:inline>
        </w:drawing>
      </w:r>
    </w:p>
    <w:p w:rsidR="0064724C" w:rsidRDefault="0064724C">
      <w:r>
        <w:t>Cette sélection de mutants résistants a plusieurs causes comme :</w:t>
      </w:r>
    </w:p>
    <w:p w:rsidR="0064724C" w:rsidRDefault="0064724C" w:rsidP="0064724C">
      <w:pPr>
        <w:pStyle w:val="Paragraphedeliste"/>
        <w:numPr>
          <w:ilvl w:val="0"/>
          <w:numId w:val="5"/>
        </w:numPr>
      </w:pPr>
      <w:r>
        <w:t>Antiviraux</w:t>
      </w:r>
      <w:r w:rsidR="00FC0847">
        <w:t xml:space="preserve"> qui ne </w:t>
      </w:r>
      <w:r>
        <w:t>sont pas suffisamment puissants (</w:t>
      </w:r>
      <w:r w:rsidRPr="001C5BF6">
        <w:rPr>
          <w:b/>
        </w:rPr>
        <w:t>efficacité limitée</w:t>
      </w:r>
      <w:r>
        <w:t>)</w:t>
      </w:r>
    </w:p>
    <w:p w:rsidR="0064724C" w:rsidRDefault="0064724C" w:rsidP="0064724C">
      <w:pPr>
        <w:pStyle w:val="Paragraphedeliste"/>
        <w:numPr>
          <w:ilvl w:val="0"/>
          <w:numId w:val="5"/>
        </w:numPr>
      </w:pPr>
      <w:r w:rsidRPr="001C5BF6">
        <w:rPr>
          <w:b/>
        </w:rPr>
        <w:t>A</w:t>
      </w:r>
      <w:r w:rsidR="00FC0847" w:rsidRPr="001C5BF6">
        <w:rPr>
          <w:b/>
        </w:rPr>
        <w:t>dhérence insuffisante</w:t>
      </w:r>
      <w:r>
        <w:t xml:space="preserve"> (le patient a une posologie très compliquée à</w:t>
      </w:r>
      <w:r w:rsidR="00FC0847">
        <w:t xml:space="preserve"> prendre et il n’y arrive pas), </w:t>
      </w:r>
    </w:p>
    <w:p w:rsidR="0064724C" w:rsidRDefault="0064724C" w:rsidP="0064724C">
      <w:pPr>
        <w:pStyle w:val="Paragraphedeliste"/>
        <w:numPr>
          <w:ilvl w:val="0"/>
          <w:numId w:val="5"/>
        </w:numPr>
      </w:pPr>
      <w:r>
        <w:t>Diar</w:t>
      </w:r>
      <w:r w:rsidR="001C5BF6">
        <w:t>r</w:t>
      </w:r>
      <w:r>
        <w:t xml:space="preserve">hée importante </w:t>
      </w:r>
    </w:p>
    <w:p w:rsidR="00FC0847" w:rsidRDefault="0064724C" w:rsidP="0064724C">
      <w:pPr>
        <w:pStyle w:val="Paragraphedeliste"/>
        <w:numPr>
          <w:ilvl w:val="0"/>
          <w:numId w:val="5"/>
        </w:numPr>
      </w:pPr>
      <w:r>
        <w:t>C</w:t>
      </w:r>
      <w:r w:rsidR="00FC0847">
        <w:t>ertaines d</w:t>
      </w:r>
      <w:r>
        <w:t xml:space="preserve">rogues avec effets secondaires ou à </w:t>
      </w:r>
      <w:r w:rsidR="00A16D6C">
        <w:rPr>
          <w:b/>
        </w:rPr>
        <w:t>pauvre bio</w:t>
      </w:r>
      <w:r w:rsidRPr="001C5BF6">
        <w:rPr>
          <w:b/>
        </w:rPr>
        <w:t>disponibilité</w:t>
      </w:r>
      <w:r>
        <w:t>.</w:t>
      </w:r>
    </w:p>
    <w:p w:rsidR="0064724C" w:rsidRDefault="0064724C" w:rsidP="0064724C">
      <w:pPr>
        <w:pStyle w:val="Paragraphedeliste"/>
        <w:numPr>
          <w:ilvl w:val="0"/>
          <w:numId w:val="5"/>
        </w:numPr>
      </w:pPr>
      <w:r w:rsidRPr="001C5BF6">
        <w:rPr>
          <w:b/>
        </w:rPr>
        <w:t>Résistance primaire</w:t>
      </w:r>
      <w:r w:rsidR="001C5BF6">
        <w:t xml:space="preserve"> ; </w:t>
      </w:r>
      <w:r w:rsidRPr="0064724C">
        <w:t xml:space="preserve">elle désigne de manière générale une résistance – phénotypique et/ou génotypique – installée avant tout traitement, plus ou moins à distance de la primo-infection en fonction des différentes populations étudiées. La deuxième notion apparaissant en corollaire est celle de la transmission de quasi-espèces VIH résistantes aux antirétroviraux. </w:t>
      </w:r>
    </w:p>
    <w:p w:rsidR="00FC0847" w:rsidRDefault="00FC0847">
      <w:r>
        <w:t>Il y a des concentrations plasm</w:t>
      </w:r>
      <w:r w:rsidR="0064724C">
        <w:t>atiques</w:t>
      </w:r>
      <w:r>
        <w:t xml:space="preserve"> qui deviennent insuffisante</w:t>
      </w:r>
      <w:r w:rsidR="0064724C">
        <w:t>s  à certains moments comme pendant un</w:t>
      </w:r>
      <w:r>
        <w:t xml:space="preserve"> voyage </w:t>
      </w:r>
      <w:r w:rsidR="0064724C">
        <w:t>ou après un décalage horaire.</w:t>
      </w:r>
      <w:r>
        <w:t xml:space="preserve"> </w:t>
      </w:r>
    </w:p>
    <w:p w:rsidR="0064724C" w:rsidRDefault="0064724C">
      <w:r>
        <w:t>Quand on dé</w:t>
      </w:r>
      <w:r w:rsidR="00DC2CCB">
        <w:t xml:space="preserve">couvre </w:t>
      </w:r>
      <w:r>
        <w:t xml:space="preserve">une </w:t>
      </w:r>
      <w:r w:rsidR="00A16D6C">
        <w:t>sé</w:t>
      </w:r>
      <w:r w:rsidR="001C5BF6">
        <w:t>ropositivité, on é</w:t>
      </w:r>
      <w:r w:rsidR="00DC2CCB">
        <w:t>tudie le virus</w:t>
      </w:r>
      <w:r>
        <w:t xml:space="preserve"> (le type ou sous-type)</w:t>
      </w:r>
      <w:r w:rsidR="00DC2CCB">
        <w:t xml:space="preserve">, </w:t>
      </w:r>
      <w:r>
        <w:t xml:space="preserve"> c’est une étude nationale qui se répète chaque année pour chaque personne touchée.</w:t>
      </w:r>
    </w:p>
    <w:p w:rsidR="00DC2CCB" w:rsidRDefault="00DC2CCB">
      <w:r>
        <w:t xml:space="preserve"> </w:t>
      </w:r>
      <w:r w:rsidR="0064724C">
        <w:t>Le taux de résistance en E</w:t>
      </w:r>
      <w:r>
        <w:t>urope et en France est de 10 %,</w:t>
      </w:r>
      <w:r w:rsidR="0064724C">
        <w:t xml:space="preserve"> c’est-à-dire que</w:t>
      </w:r>
      <w:r>
        <w:t xml:space="preserve"> 10 % des gens sont contaminés mais par des souc</w:t>
      </w:r>
      <w:r w:rsidR="0064724C">
        <w:t>hes qui présentent déjà des mutations de ré</w:t>
      </w:r>
      <w:r>
        <w:t>sistance.</w:t>
      </w:r>
      <w:r w:rsidR="0064724C">
        <w:t xml:space="preserve"> C’est un taux élevé qui n’évolue pas depuis 5-6 ans.</w:t>
      </w:r>
    </w:p>
    <w:p w:rsidR="00DC2CCB" w:rsidRDefault="00DC2CCB">
      <w:r>
        <w:t>Il est recommandé de traiter tout le monde dès le diagnostic de séropositivité.</w:t>
      </w:r>
    </w:p>
    <w:p w:rsidR="00DC2CCB" w:rsidRDefault="00787E38">
      <w:r>
        <w:t xml:space="preserve">La pression de sélection de mutants résistants aux antiviraux apparaît lorsque l’activité antivirale atteint </w:t>
      </w:r>
      <w:r w:rsidRPr="0006043B">
        <w:rPr>
          <w:b/>
        </w:rPr>
        <w:t>une</w:t>
      </w:r>
      <w:r>
        <w:t xml:space="preserve"> </w:t>
      </w:r>
      <w:r w:rsidRPr="0006043B">
        <w:rPr>
          <w:b/>
        </w:rPr>
        <w:t>valeure suboptimale</w:t>
      </w:r>
      <w:r>
        <w:t>. Lorsque la c</w:t>
      </w:r>
      <w:r w:rsidR="00DC2CCB">
        <w:t xml:space="preserve">oncentration d’antiviral </w:t>
      </w:r>
      <w:r>
        <w:t xml:space="preserve">est </w:t>
      </w:r>
      <w:r w:rsidR="00DC2CCB">
        <w:t>proche de 0 (non prise de traitement par exemple),</w:t>
      </w:r>
      <w:r>
        <w:t xml:space="preserve"> il n’y a pas de pression de sélection de ré</w:t>
      </w:r>
      <w:r w:rsidR="00DC2CCB">
        <w:t xml:space="preserve">sistance. Quand elle est optimale, </w:t>
      </w:r>
      <w:r>
        <w:t>la pression de sé</w:t>
      </w:r>
      <w:r w:rsidR="00DC2CCB">
        <w:t>lection</w:t>
      </w:r>
      <w:r>
        <w:t xml:space="preserve"> est importante, c’est là que l’</w:t>
      </w:r>
      <w:r w:rsidR="00DC2CCB">
        <w:t>on obtient le plus de mutants. Quand la concentration antivirale est au max</w:t>
      </w:r>
      <w:r>
        <w:t>imum 100%</w:t>
      </w:r>
      <w:r w:rsidR="00DC2CCB">
        <w:t>,</w:t>
      </w:r>
      <w:r>
        <w:t xml:space="preserve"> on n’observe aucune pression de sélection.</w:t>
      </w:r>
    </w:p>
    <w:p w:rsidR="00787E38" w:rsidRDefault="00787E38">
      <w:r>
        <w:rPr>
          <w:noProof/>
          <w:lang w:eastAsia="fr-FR"/>
        </w:rPr>
        <w:lastRenderedPageBreak/>
        <w:drawing>
          <wp:inline distT="0" distB="0" distL="0" distR="0" wp14:anchorId="542293F3" wp14:editId="2B9E3741">
            <wp:extent cx="5760720" cy="3402781"/>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402781"/>
                    </a:xfrm>
                    <a:prstGeom prst="rect">
                      <a:avLst/>
                    </a:prstGeom>
                  </pic:spPr>
                </pic:pic>
              </a:graphicData>
            </a:graphic>
          </wp:inline>
        </w:drawing>
      </w:r>
    </w:p>
    <w:p w:rsidR="00DC2CCB" w:rsidRDefault="00DC2CCB">
      <w:r>
        <w:t xml:space="preserve">Les mutants résistants peuvent avoir une </w:t>
      </w:r>
      <w:r w:rsidRPr="005C63AC">
        <w:rPr>
          <w:b/>
        </w:rPr>
        <w:t xml:space="preserve">capacité réplicative </w:t>
      </w:r>
      <w:r>
        <w:t>(fitness) plus faible. Ils peuvent acquérir de nouvelles mutations restaurant leur capacité réplicative (mutations compensatrices).</w:t>
      </w:r>
    </w:p>
    <w:p w:rsidR="00DC2CCB" w:rsidRDefault="00DC2CCB">
      <w:r>
        <w:t>La notion de réversion de la résistance désigne le fait qu’après interruption du traitement, le retour à une population majoritairement sensible dépend du fitness respectif des mutés et des sauvages.</w:t>
      </w:r>
    </w:p>
    <w:p w:rsidR="00DC2CCB" w:rsidRDefault="00DC2CCB"/>
    <w:p w:rsidR="00F001F1" w:rsidRDefault="00F001F1"/>
    <w:sectPr w:rsidR="00F001F1">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0833" w:rsidRDefault="00270833" w:rsidP="00A24F65">
      <w:pPr>
        <w:spacing w:after="0" w:line="240" w:lineRule="auto"/>
      </w:pPr>
      <w:r>
        <w:separator/>
      </w:r>
    </w:p>
  </w:endnote>
  <w:endnote w:type="continuationSeparator" w:id="0">
    <w:p w:rsidR="00270833" w:rsidRDefault="00270833" w:rsidP="00A24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F65" w:rsidRDefault="00A24F6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837969"/>
      <w:docPartObj>
        <w:docPartGallery w:val="Page Numbers (Bottom of Page)"/>
        <w:docPartUnique/>
      </w:docPartObj>
    </w:sdtPr>
    <w:sdtEndPr/>
    <w:sdtContent>
      <w:sdt>
        <w:sdtPr>
          <w:id w:val="860082579"/>
          <w:docPartObj>
            <w:docPartGallery w:val="Page Numbers (Top of Page)"/>
            <w:docPartUnique/>
          </w:docPartObj>
        </w:sdtPr>
        <w:sdtEndPr/>
        <w:sdtContent>
          <w:p w:rsidR="00A24F65" w:rsidRDefault="00A24F65">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E543A4">
              <w:rPr>
                <w:b/>
                <w:bCs/>
                <w:noProof/>
              </w:rPr>
              <w:t>16</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E543A4">
              <w:rPr>
                <w:b/>
                <w:bCs/>
                <w:noProof/>
              </w:rPr>
              <w:t>16</w:t>
            </w:r>
            <w:r>
              <w:rPr>
                <w:b/>
                <w:bCs/>
                <w:sz w:val="24"/>
                <w:szCs w:val="24"/>
              </w:rPr>
              <w:fldChar w:fldCharType="end"/>
            </w:r>
          </w:p>
        </w:sdtContent>
      </w:sdt>
    </w:sdtContent>
  </w:sdt>
  <w:p w:rsidR="00A24F65" w:rsidRDefault="00A24F6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F65" w:rsidRDefault="00A24F6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0833" w:rsidRDefault="00270833" w:rsidP="00A24F65">
      <w:pPr>
        <w:spacing w:after="0" w:line="240" w:lineRule="auto"/>
      </w:pPr>
      <w:r>
        <w:separator/>
      </w:r>
    </w:p>
  </w:footnote>
  <w:footnote w:type="continuationSeparator" w:id="0">
    <w:p w:rsidR="00270833" w:rsidRDefault="00270833" w:rsidP="00A24F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F65" w:rsidRDefault="00A24F6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F65" w:rsidRDefault="00A24F6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F65" w:rsidRDefault="00A24F6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8247D8"/>
    <w:multiLevelType w:val="hybridMultilevel"/>
    <w:tmpl w:val="BF54B0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9A37E7E"/>
    <w:multiLevelType w:val="hybridMultilevel"/>
    <w:tmpl w:val="FE2A4E90"/>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
    <w:nsid w:val="2D9A1C74"/>
    <w:multiLevelType w:val="hybridMultilevel"/>
    <w:tmpl w:val="A75E3D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E3E0FFB"/>
    <w:multiLevelType w:val="hybridMultilevel"/>
    <w:tmpl w:val="605ADEA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
    <w:nsid w:val="6558226A"/>
    <w:multiLevelType w:val="hybridMultilevel"/>
    <w:tmpl w:val="5D5C2F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9AA"/>
    <w:rsid w:val="00010F71"/>
    <w:rsid w:val="00037700"/>
    <w:rsid w:val="0006043B"/>
    <w:rsid w:val="000A38E7"/>
    <w:rsid w:val="000B48DC"/>
    <w:rsid w:val="000C595F"/>
    <w:rsid w:val="001C5BF6"/>
    <w:rsid w:val="001D5C5E"/>
    <w:rsid w:val="001F3DD8"/>
    <w:rsid w:val="00262943"/>
    <w:rsid w:val="00270833"/>
    <w:rsid w:val="00304C2D"/>
    <w:rsid w:val="003A1EA6"/>
    <w:rsid w:val="003C182E"/>
    <w:rsid w:val="00406F92"/>
    <w:rsid w:val="004159F0"/>
    <w:rsid w:val="00554ACA"/>
    <w:rsid w:val="00593922"/>
    <w:rsid w:val="005A2FFB"/>
    <w:rsid w:val="005C63AC"/>
    <w:rsid w:val="005E3C9A"/>
    <w:rsid w:val="006325E8"/>
    <w:rsid w:val="0064724C"/>
    <w:rsid w:val="006755D9"/>
    <w:rsid w:val="006B59C9"/>
    <w:rsid w:val="00742EB1"/>
    <w:rsid w:val="00763F47"/>
    <w:rsid w:val="00777312"/>
    <w:rsid w:val="00787E38"/>
    <w:rsid w:val="00801BBF"/>
    <w:rsid w:val="008338B8"/>
    <w:rsid w:val="008445EB"/>
    <w:rsid w:val="00890680"/>
    <w:rsid w:val="008E4151"/>
    <w:rsid w:val="0096753C"/>
    <w:rsid w:val="00A16D6C"/>
    <w:rsid w:val="00A24F65"/>
    <w:rsid w:val="00A311E2"/>
    <w:rsid w:val="00A36D39"/>
    <w:rsid w:val="00AA1E5D"/>
    <w:rsid w:val="00AA1FD4"/>
    <w:rsid w:val="00AF7BCD"/>
    <w:rsid w:val="00B75978"/>
    <w:rsid w:val="00B826C5"/>
    <w:rsid w:val="00BA2315"/>
    <w:rsid w:val="00BC14C3"/>
    <w:rsid w:val="00D03D3B"/>
    <w:rsid w:val="00D73859"/>
    <w:rsid w:val="00D869AA"/>
    <w:rsid w:val="00DC2CCB"/>
    <w:rsid w:val="00DC5D83"/>
    <w:rsid w:val="00E2704D"/>
    <w:rsid w:val="00E35F10"/>
    <w:rsid w:val="00E3666B"/>
    <w:rsid w:val="00E36FAE"/>
    <w:rsid w:val="00E543A4"/>
    <w:rsid w:val="00EC0BA0"/>
    <w:rsid w:val="00EF656E"/>
    <w:rsid w:val="00F001F1"/>
    <w:rsid w:val="00F5136A"/>
    <w:rsid w:val="00FC0847"/>
    <w:rsid w:val="00FF02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314AC3-0A8D-4F18-8F12-B10320AEE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42EB1"/>
    <w:pPr>
      <w:ind w:left="720"/>
      <w:contextualSpacing/>
    </w:pPr>
  </w:style>
  <w:style w:type="paragraph" w:styleId="Textedebulles">
    <w:name w:val="Balloon Text"/>
    <w:basedOn w:val="Normal"/>
    <w:link w:val="TextedebullesCar"/>
    <w:uiPriority w:val="99"/>
    <w:semiHidden/>
    <w:unhideWhenUsed/>
    <w:rsid w:val="00AA1F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1FD4"/>
    <w:rPr>
      <w:rFonts w:ascii="Tahoma" w:hAnsi="Tahoma" w:cs="Tahoma"/>
      <w:sz w:val="16"/>
      <w:szCs w:val="16"/>
    </w:rPr>
  </w:style>
  <w:style w:type="paragraph" w:styleId="En-tte">
    <w:name w:val="header"/>
    <w:basedOn w:val="Normal"/>
    <w:link w:val="En-tteCar"/>
    <w:uiPriority w:val="99"/>
    <w:unhideWhenUsed/>
    <w:rsid w:val="00A24F65"/>
    <w:pPr>
      <w:tabs>
        <w:tab w:val="center" w:pos="4536"/>
        <w:tab w:val="right" w:pos="9072"/>
      </w:tabs>
      <w:spacing w:after="0" w:line="240" w:lineRule="auto"/>
    </w:pPr>
  </w:style>
  <w:style w:type="character" w:customStyle="1" w:styleId="En-tteCar">
    <w:name w:val="En-tête Car"/>
    <w:basedOn w:val="Policepardfaut"/>
    <w:link w:val="En-tte"/>
    <w:uiPriority w:val="99"/>
    <w:rsid w:val="00A24F65"/>
  </w:style>
  <w:style w:type="paragraph" w:styleId="Pieddepage">
    <w:name w:val="footer"/>
    <w:basedOn w:val="Normal"/>
    <w:link w:val="PieddepageCar"/>
    <w:uiPriority w:val="99"/>
    <w:unhideWhenUsed/>
    <w:rsid w:val="00A24F6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24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475</TotalTime>
  <Pages>16</Pages>
  <Words>3630</Words>
  <Characters>19966</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Jérôme Rizk</dc:creator>
  <cp:lastModifiedBy>Paul Muller</cp:lastModifiedBy>
  <cp:revision>29</cp:revision>
  <dcterms:created xsi:type="dcterms:W3CDTF">2014-01-24T20:03:00Z</dcterms:created>
  <dcterms:modified xsi:type="dcterms:W3CDTF">2014-01-26T16:17:00Z</dcterms:modified>
</cp:coreProperties>
</file>