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F1" w:rsidRDefault="005E08F1" w:rsidP="00DE107B">
      <w:pPr>
        <w:pStyle w:val="Sansinterligne"/>
        <w:tabs>
          <w:tab w:val="left" w:pos="7150"/>
        </w:tabs>
        <w:jc w:val="both"/>
      </w:pPr>
      <w:r>
        <w:t>UE4 : rein et voies urinaires- appareil génital masculin</w:t>
      </w:r>
    </w:p>
    <w:p w:rsidR="005E08F1" w:rsidRDefault="005E08F1" w:rsidP="00DE107B">
      <w:pPr>
        <w:pStyle w:val="Sansinterligne"/>
        <w:tabs>
          <w:tab w:val="left" w:pos="7150"/>
        </w:tabs>
        <w:jc w:val="both"/>
      </w:pPr>
      <w:r>
        <w:t>Vendredi 6 décembre 2013 à 10h30</w:t>
      </w:r>
    </w:p>
    <w:p w:rsidR="005E08F1" w:rsidRDefault="005E08F1" w:rsidP="00DE107B">
      <w:pPr>
        <w:pStyle w:val="Sansinterligne"/>
        <w:tabs>
          <w:tab w:val="left" w:pos="7150"/>
        </w:tabs>
        <w:jc w:val="both"/>
      </w:pPr>
      <w:r>
        <w:t>Pr Kiladjian</w:t>
      </w:r>
    </w:p>
    <w:p w:rsidR="005E08F1" w:rsidRDefault="005E08F1" w:rsidP="00DE107B">
      <w:pPr>
        <w:pStyle w:val="Sansinterligne"/>
        <w:tabs>
          <w:tab w:val="left" w:pos="7150"/>
        </w:tabs>
        <w:jc w:val="both"/>
      </w:pPr>
      <w:r>
        <w:t>RT : Falchi Marina</w:t>
      </w:r>
    </w:p>
    <w:p w:rsidR="005E08F1" w:rsidRDefault="005E08F1" w:rsidP="00DE107B">
      <w:pPr>
        <w:pStyle w:val="Sansinterligne"/>
        <w:tabs>
          <w:tab w:val="left" w:pos="7150"/>
        </w:tabs>
        <w:jc w:val="both"/>
      </w:pPr>
      <w:r>
        <w:t xml:space="preserve">RL : </w:t>
      </w: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Pr="005E08F1" w:rsidRDefault="005E08F1" w:rsidP="005E08F1">
      <w:pPr>
        <w:pStyle w:val="Sansinterligne"/>
        <w:tabs>
          <w:tab w:val="left" w:pos="7150"/>
        </w:tabs>
        <w:jc w:val="center"/>
        <w:rPr>
          <w:sz w:val="36"/>
        </w:rPr>
      </w:pPr>
      <w:r w:rsidRPr="005E08F1">
        <w:rPr>
          <w:sz w:val="36"/>
        </w:rPr>
        <w:t>Cours n°12</w:t>
      </w:r>
    </w:p>
    <w:p w:rsidR="005E08F1" w:rsidRPr="005E08F1" w:rsidRDefault="005E08F1" w:rsidP="005E08F1">
      <w:pPr>
        <w:pStyle w:val="Sansinterligne"/>
        <w:tabs>
          <w:tab w:val="left" w:pos="7150"/>
        </w:tabs>
        <w:jc w:val="center"/>
        <w:rPr>
          <w:b/>
          <w:sz w:val="36"/>
          <w:u w:val="single"/>
        </w:rPr>
      </w:pPr>
      <w:r w:rsidRPr="005E08F1">
        <w:rPr>
          <w:b/>
          <w:sz w:val="36"/>
          <w:u w:val="single"/>
        </w:rPr>
        <w:t xml:space="preserve">Fonction rénale et pharmacocinétique </w:t>
      </w: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5E08F1" w:rsidRDefault="005E08F1" w:rsidP="00DE107B">
      <w:pPr>
        <w:pStyle w:val="Sansinterligne"/>
        <w:tabs>
          <w:tab w:val="left" w:pos="7150"/>
        </w:tabs>
        <w:jc w:val="both"/>
      </w:pPr>
    </w:p>
    <w:p w:rsidR="00C657F4" w:rsidRDefault="00C657F4" w:rsidP="00DE107B">
      <w:pPr>
        <w:pStyle w:val="Sansinterligne"/>
        <w:tabs>
          <w:tab w:val="left" w:pos="7150"/>
        </w:tabs>
        <w:jc w:val="both"/>
      </w:pPr>
    </w:p>
    <w:p w:rsidR="00774F1C" w:rsidRDefault="00774F1C" w:rsidP="00C657F4">
      <w:pPr>
        <w:pStyle w:val="Sansinterligne"/>
        <w:tabs>
          <w:tab w:val="left" w:pos="7150"/>
        </w:tabs>
        <w:jc w:val="center"/>
        <w:rPr>
          <w:b/>
          <w:i/>
          <w:sz w:val="32"/>
          <w:u w:val="single"/>
        </w:rPr>
      </w:pPr>
    </w:p>
    <w:p w:rsidR="00774F1C" w:rsidRDefault="00774F1C" w:rsidP="00C657F4">
      <w:pPr>
        <w:pStyle w:val="Sansinterligne"/>
        <w:tabs>
          <w:tab w:val="left" w:pos="7150"/>
        </w:tabs>
        <w:jc w:val="center"/>
        <w:rPr>
          <w:b/>
          <w:i/>
          <w:sz w:val="32"/>
          <w:u w:val="single"/>
        </w:rPr>
      </w:pPr>
    </w:p>
    <w:p w:rsidR="00C657F4" w:rsidRPr="00C657F4" w:rsidRDefault="00C657F4" w:rsidP="00C657F4">
      <w:pPr>
        <w:pStyle w:val="Sansinterligne"/>
        <w:tabs>
          <w:tab w:val="left" w:pos="7150"/>
        </w:tabs>
        <w:jc w:val="center"/>
        <w:rPr>
          <w:b/>
          <w:i/>
          <w:sz w:val="32"/>
          <w:u w:val="single"/>
        </w:rPr>
      </w:pPr>
      <w:r w:rsidRPr="00C657F4">
        <w:rPr>
          <w:b/>
          <w:i/>
          <w:sz w:val="32"/>
          <w:u w:val="single"/>
        </w:rPr>
        <w:t>Sommaire :</w:t>
      </w:r>
    </w:p>
    <w:p w:rsidR="00C657F4" w:rsidRDefault="00C657F4" w:rsidP="00DE107B">
      <w:pPr>
        <w:pStyle w:val="Sansinterligne"/>
        <w:tabs>
          <w:tab w:val="left" w:pos="7150"/>
        </w:tabs>
        <w:jc w:val="both"/>
      </w:pPr>
    </w:p>
    <w:p w:rsidR="00774F1C" w:rsidRDefault="00774F1C" w:rsidP="00DE107B">
      <w:pPr>
        <w:pStyle w:val="Sansinterligne"/>
        <w:tabs>
          <w:tab w:val="left" w:pos="7150"/>
        </w:tabs>
        <w:jc w:val="both"/>
      </w:pPr>
    </w:p>
    <w:p w:rsidR="00C657F4" w:rsidRDefault="00C657F4" w:rsidP="00774F1C">
      <w:pPr>
        <w:pStyle w:val="Sansinterligne"/>
        <w:numPr>
          <w:ilvl w:val="0"/>
          <w:numId w:val="10"/>
        </w:numPr>
        <w:tabs>
          <w:tab w:val="left" w:pos="7150"/>
        </w:tabs>
        <w:jc w:val="both"/>
      </w:pPr>
      <w:r>
        <w:t>Fonction rénale et pharmacocinétique</w:t>
      </w:r>
    </w:p>
    <w:p w:rsidR="00C657F4" w:rsidRDefault="00C657F4" w:rsidP="00C657F4">
      <w:pPr>
        <w:pStyle w:val="Sansinterligne"/>
        <w:tabs>
          <w:tab w:val="left" w:pos="7150"/>
        </w:tabs>
        <w:jc w:val="both"/>
      </w:pPr>
    </w:p>
    <w:p w:rsidR="00C657F4" w:rsidRDefault="00C657F4" w:rsidP="00C657F4">
      <w:pPr>
        <w:pStyle w:val="Sansinterligne"/>
        <w:numPr>
          <w:ilvl w:val="0"/>
          <w:numId w:val="6"/>
        </w:numPr>
        <w:tabs>
          <w:tab w:val="left" w:pos="7150"/>
        </w:tabs>
        <w:jc w:val="both"/>
      </w:pPr>
      <w:r>
        <w:t>Rappel</w:t>
      </w:r>
    </w:p>
    <w:p w:rsidR="00C657F4" w:rsidRDefault="00C657F4" w:rsidP="00C657F4">
      <w:pPr>
        <w:pStyle w:val="Sansinterligne"/>
        <w:tabs>
          <w:tab w:val="left" w:pos="7150"/>
        </w:tabs>
        <w:jc w:val="both"/>
      </w:pPr>
    </w:p>
    <w:p w:rsidR="00C657F4" w:rsidRDefault="00C657F4" w:rsidP="00C657F4">
      <w:pPr>
        <w:pStyle w:val="Sansinterligne"/>
        <w:numPr>
          <w:ilvl w:val="0"/>
          <w:numId w:val="6"/>
        </w:numPr>
        <w:tabs>
          <w:tab w:val="left" w:pos="7150"/>
        </w:tabs>
        <w:jc w:val="both"/>
      </w:pPr>
      <w:r>
        <w:t>Pharmacocinétique et fonction rénale</w:t>
      </w:r>
    </w:p>
    <w:p w:rsidR="00C657F4" w:rsidRDefault="00C657F4" w:rsidP="00C657F4">
      <w:pPr>
        <w:pStyle w:val="Sansinterligne"/>
        <w:tabs>
          <w:tab w:val="left" w:pos="7150"/>
        </w:tabs>
        <w:jc w:val="both"/>
      </w:pPr>
    </w:p>
    <w:p w:rsidR="00C657F4" w:rsidRDefault="00C657F4" w:rsidP="00C657F4">
      <w:pPr>
        <w:pStyle w:val="Sansinterligne"/>
        <w:tabs>
          <w:tab w:val="left" w:pos="7150"/>
        </w:tabs>
        <w:jc w:val="both"/>
      </w:pPr>
    </w:p>
    <w:p w:rsidR="00C657F4" w:rsidRDefault="00774F1C" w:rsidP="00774F1C">
      <w:pPr>
        <w:pStyle w:val="Sansinterligne"/>
        <w:numPr>
          <w:ilvl w:val="0"/>
          <w:numId w:val="10"/>
        </w:numPr>
        <w:tabs>
          <w:tab w:val="left" w:pos="7150"/>
        </w:tabs>
        <w:jc w:val="both"/>
      </w:pPr>
      <w:r>
        <w:t>T</w:t>
      </w:r>
      <w:r w:rsidR="00C657F4">
        <w:t xml:space="preserve">oxicité rénale des médicaments </w:t>
      </w:r>
    </w:p>
    <w:p w:rsidR="00C657F4" w:rsidRDefault="00C657F4" w:rsidP="00DE107B">
      <w:pPr>
        <w:pStyle w:val="Sansinterligne"/>
        <w:tabs>
          <w:tab w:val="left" w:pos="7150"/>
        </w:tabs>
        <w:jc w:val="both"/>
      </w:pPr>
    </w:p>
    <w:p w:rsidR="00C657F4" w:rsidRDefault="00C657F4" w:rsidP="00C657F4">
      <w:pPr>
        <w:pStyle w:val="Sansinterligne"/>
        <w:numPr>
          <w:ilvl w:val="0"/>
          <w:numId w:val="7"/>
        </w:numPr>
        <w:jc w:val="both"/>
      </w:pPr>
      <w:r>
        <w:t xml:space="preserve">Insuffisance Rénale Fonctionnelle  </w:t>
      </w:r>
    </w:p>
    <w:p w:rsidR="00C657F4" w:rsidRDefault="00C657F4" w:rsidP="00C657F4">
      <w:pPr>
        <w:pStyle w:val="Sansinterligne"/>
        <w:numPr>
          <w:ilvl w:val="0"/>
          <w:numId w:val="5"/>
        </w:numPr>
        <w:jc w:val="both"/>
      </w:pPr>
      <w:r>
        <w:t xml:space="preserve">AINS </w:t>
      </w:r>
    </w:p>
    <w:p w:rsidR="00C657F4" w:rsidRDefault="00C657F4" w:rsidP="00C657F4">
      <w:pPr>
        <w:pStyle w:val="Sansinterligne"/>
        <w:numPr>
          <w:ilvl w:val="0"/>
          <w:numId w:val="5"/>
        </w:numPr>
        <w:jc w:val="both"/>
      </w:pPr>
      <w:r>
        <w:t>Diurétiques</w:t>
      </w:r>
    </w:p>
    <w:p w:rsidR="00C657F4" w:rsidRDefault="00C657F4" w:rsidP="00C657F4">
      <w:pPr>
        <w:pStyle w:val="Sansinterligne"/>
        <w:numPr>
          <w:ilvl w:val="0"/>
          <w:numId w:val="5"/>
        </w:numPr>
        <w:jc w:val="both"/>
      </w:pPr>
      <w:r>
        <w:t xml:space="preserve">IEC et ARA II </w:t>
      </w:r>
    </w:p>
    <w:p w:rsidR="00C657F4" w:rsidRDefault="00C657F4" w:rsidP="00C657F4">
      <w:pPr>
        <w:pStyle w:val="Sansinterligne"/>
        <w:numPr>
          <w:ilvl w:val="0"/>
          <w:numId w:val="5"/>
        </w:numPr>
        <w:jc w:val="both"/>
      </w:pPr>
      <w:r w:rsidRPr="00AA43C8">
        <w:t xml:space="preserve">Immunosuppresseurs (ciclosporines, tacrolimus) </w:t>
      </w:r>
    </w:p>
    <w:p w:rsidR="00774F1C" w:rsidRDefault="00774F1C" w:rsidP="00774F1C">
      <w:pPr>
        <w:pStyle w:val="Sansinterligne"/>
        <w:ind w:left="720"/>
        <w:jc w:val="both"/>
      </w:pPr>
    </w:p>
    <w:p w:rsidR="00774F1C" w:rsidRDefault="00774F1C" w:rsidP="00774F1C">
      <w:pPr>
        <w:pStyle w:val="Sansinterligne"/>
        <w:numPr>
          <w:ilvl w:val="0"/>
          <w:numId w:val="7"/>
        </w:numPr>
        <w:jc w:val="both"/>
      </w:pPr>
      <w:r>
        <w:t xml:space="preserve">Néphropathies tubulaires  </w:t>
      </w:r>
    </w:p>
    <w:p w:rsidR="00C657F4" w:rsidRDefault="00C657F4" w:rsidP="00774F1C">
      <w:pPr>
        <w:pStyle w:val="Sansinterligne"/>
        <w:numPr>
          <w:ilvl w:val="0"/>
          <w:numId w:val="8"/>
        </w:numPr>
        <w:jc w:val="both"/>
      </w:pPr>
      <w:r>
        <w:t xml:space="preserve">Aminosides </w:t>
      </w:r>
    </w:p>
    <w:p w:rsidR="00C657F4" w:rsidRDefault="00C657F4" w:rsidP="00774F1C">
      <w:pPr>
        <w:pStyle w:val="Sansinterligne"/>
        <w:numPr>
          <w:ilvl w:val="0"/>
          <w:numId w:val="8"/>
        </w:numPr>
        <w:tabs>
          <w:tab w:val="left" w:pos="7150"/>
        </w:tabs>
        <w:jc w:val="both"/>
      </w:pPr>
      <w:r>
        <w:t>Amphotéricine B</w:t>
      </w:r>
    </w:p>
    <w:p w:rsidR="00C657F4" w:rsidRDefault="00C657F4" w:rsidP="00774F1C">
      <w:pPr>
        <w:pStyle w:val="Sansinterligne"/>
        <w:numPr>
          <w:ilvl w:val="0"/>
          <w:numId w:val="8"/>
        </w:numPr>
        <w:jc w:val="both"/>
      </w:pPr>
      <w:r>
        <w:t xml:space="preserve">Dérivés du Platine </w:t>
      </w:r>
    </w:p>
    <w:p w:rsidR="00C657F4" w:rsidRDefault="00C657F4" w:rsidP="00C657F4">
      <w:pPr>
        <w:pStyle w:val="Sansinterligne"/>
        <w:jc w:val="both"/>
      </w:pPr>
    </w:p>
    <w:p w:rsidR="00C657F4" w:rsidRDefault="00C657F4" w:rsidP="00774F1C">
      <w:pPr>
        <w:pStyle w:val="Sansinterligne"/>
        <w:numPr>
          <w:ilvl w:val="0"/>
          <w:numId w:val="7"/>
        </w:numPr>
        <w:jc w:val="both"/>
      </w:pPr>
      <w:r>
        <w:t xml:space="preserve">Néphropathies tubulo-interstitielles  </w:t>
      </w:r>
    </w:p>
    <w:p w:rsidR="00774F1C" w:rsidRDefault="00774F1C" w:rsidP="00774F1C">
      <w:pPr>
        <w:pStyle w:val="Sansinterligne"/>
        <w:ind w:left="720"/>
        <w:jc w:val="both"/>
      </w:pPr>
    </w:p>
    <w:p w:rsidR="00C657F4" w:rsidRDefault="00C657F4" w:rsidP="00774F1C">
      <w:pPr>
        <w:pStyle w:val="Sansinterligne"/>
        <w:numPr>
          <w:ilvl w:val="0"/>
          <w:numId w:val="7"/>
        </w:numPr>
        <w:jc w:val="both"/>
      </w:pPr>
      <w:r>
        <w:t xml:space="preserve">Néphropathies glomérulaires  </w:t>
      </w:r>
    </w:p>
    <w:p w:rsidR="00C657F4" w:rsidRDefault="00C657F4" w:rsidP="00C657F4">
      <w:pPr>
        <w:pStyle w:val="Sansinterligne"/>
        <w:jc w:val="both"/>
      </w:pPr>
    </w:p>
    <w:p w:rsidR="00C657F4" w:rsidRDefault="00774F1C" w:rsidP="00C657F4">
      <w:pPr>
        <w:pStyle w:val="Sansinterligne"/>
        <w:jc w:val="both"/>
      </w:pPr>
      <w:r>
        <w:t xml:space="preserve">       E.  </w:t>
      </w:r>
      <w:r w:rsidR="00C657F4">
        <w:t xml:space="preserve">Autres mécanismes  </w:t>
      </w:r>
    </w:p>
    <w:p w:rsidR="00C657F4" w:rsidRDefault="00C657F4" w:rsidP="00774F1C">
      <w:pPr>
        <w:pStyle w:val="Sansinterligne"/>
        <w:numPr>
          <w:ilvl w:val="0"/>
          <w:numId w:val="9"/>
        </w:numPr>
        <w:jc w:val="both"/>
      </w:pPr>
      <w:r>
        <w:t>Néphropathies vasculaires</w:t>
      </w:r>
    </w:p>
    <w:p w:rsidR="00C657F4" w:rsidRDefault="00C657F4" w:rsidP="00774F1C">
      <w:pPr>
        <w:pStyle w:val="Sansinterligne"/>
        <w:numPr>
          <w:ilvl w:val="0"/>
          <w:numId w:val="9"/>
        </w:numPr>
        <w:jc w:val="both"/>
      </w:pPr>
      <w:r>
        <w:t xml:space="preserve">Obstruction </w:t>
      </w:r>
    </w:p>
    <w:p w:rsidR="00C657F4" w:rsidRDefault="00C657F4" w:rsidP="00774F1C">
      <w:pPr>
        <w:pStyle w:val="Sansinterligne"/>
        <w:numPr>
          <w:ilvl w:val="0"/>
          <w:numId w:val="9"/>
        </w:numPr>
        <w:jc w:val="both"/>
      </w:pPr>
      <w:r>
        <w:t xml:space="preserve">Rhabdomyolyse </w:t>
      </w:r>
    </w:p>
    <w:p w:rsidR="00C657F4" w:rsidRDefault="00C657F4" w:rsidP="00774F1C">
      <w:pPr>
        <w:pStyle w:val="Sansinterligne"/>
        <w:numPr>
          <w:ilvl w:val="0"/>
          <w:numId w:val="9"/>
        </w:numPr>
        <w:jc w:val="both"/>
      </w:pPr>
      <w:r>
        <w:t xml:space="preserve">Produits de contraste iodés </w:t>
      </w:r>
    </w:p>
    <w:p w:rsidR="00C657F4" w:rsidRDefault="00C657F4" w:rsidP="00DE107B">
      <w:pPr>
        <w:pStyle w:val="Sansinterligne"/>
        <w:tabs>
          <w:tab w:val="left" w:pos="7150"/>
        </w:tabs>
        <w:jc w:val="both"/>
      </w:pPr>
    </w:p>
    <w:p w:rsidR="00C657F4" w:rsidRDefault="00C657F4" w:rsidP="00774F1C">
      <w:pPr>
        <w:pStyle w:val="Sansinterligne"/>
        <w:numPr>
          <w:ilvl w:val="0"/>
          <w:numId w:val="10"/>
        </w:numPr>
        <w:tabs>
          <w:tab w:val="left" w:pos="7150"/>
        </w:tabs>
        <w:jc w:val="both"/>
      </w:pPr>
      <w:r>
        <w:t>CONCLUSION</w:t>
      </w:r>
    </w:p>
    <w:p w:rsidR="00C657F4" w:rsidRDefault="00C657F4" w:rsidP="00DE107B">
      <w:pPr>
        <w:pStyle w:val="Sansinterligne"/>
        <w:tabs>
          <w:tab w:val="left" w:pos="7150"/>
        </w:tabs>
        <w:jc w:val="both"/>
      </w:pPr>
    </w:p>
    <w:p w:rsidR="00C657F4" w:rsidRDefault="00C657F4" w:rsidP="00DE107B">
      <w:pPr>
        <w:pStyle w:val="Sansinterligne"/>
        <w:tabs>
          <w:tab w:val="left" w:pos="7150"/>
        </w:tabs>
        <w:jc w:val="both"/>
      </w:pPr>
    </w:p>
    <w:p w:rsidR="00C657F4" w:rsidRDefault="00C657F4" w:rsidP="00DE107B">
      <w:pPr>
        <w:pStyle w:val="Sansinterligne"/>
        <w:tabs>
          <w:tab w:val="left" w:pos="7150"/>
        </w:tabs>
        <w:jc w:val="both"/>
      </w:pPr>
    </w:p>
    <w:p w:rsidR="00C657F4" w:rsidRDefault="00C657F4" w:rsidP="00DE107B">
      <w:pPr>
        <w:pStyle w:val="Sansinterligne"/>
        <w:tabs>
          <w:tab w:val="left" w:pos="7150"/>
        </w:tabs>
        <w:jc w:val="both"/>
      </w:pPr>
    </w:p>
    <w:p w:rsidR="00C657F4" w:rsidRDefault="00C657F4" w:rsidP="00DE107B">
      <w:pPr>
        <w:pStyle w:val="Sansinterligne"/>
        <w:tabs>
          <w:tab w:val="left" w:pos="7150"/>
        </w:tabs>
        <w:jc w:val="both"/>
      </w:pPr>
    </w:p>
    <w:p w:rsidR="00C657F4" w:rsidRDefault="00C657F4" w:rsidP="00DE107B">
      <w:pPr>
        <w:pStyle w:val="Sansinterligne"/>
        <w:tabs>
          <w:tab w:val="left" w:pos="7150"/>
        </w:tabs>
        <w:jc w:val="both"/>
      </w:pPr>
    </w:p>
    <w:p w:rsidR="00774F1C" w:rsidRDefault="00774F1C" w:rsidP="00DE107B">
      <w:pPr>
        <w:pStyle w:val="Sansinterligne"/>
        <w:tabs>
          <w:tab w:val="left" w:pos="7150"/>
        </w:tabs>
        <w:jc w:val="both"/>
      </w:pPr>
    </w:p>
    <w:p w:rsidR="00C657F4" w:rsidRDefault="00C657F4" w:rsidP="00DE107B">
      <w:pPr>
        <w:pStyle w:val="Sansinterligne"/>
        <w:tabs>
          <w:tab w:val="left" w:pos="7150"/>
        </w:tabs>
        <w:jc w:val="both"/>
      </w:pPr>
    </w:p>
    <w:p w:rsidR="00C657F4" w:rsidRDefault="00C657F4" w:rsidP="00DE107B">
      <w:pPr>
        <w:pStyle w:val="Sansinterligne"/>
        <w:tabs>
          <w:tab w:val="left" w:pos="7150"/>
        </w:tabs>
        <w:jc w:val="both"/>
      </w:pPr>
    </w:p>
    <w:p w:rsidR="00C657F4" w:rsidRDefault="00C657F4" w:rsidP="00DE107B">
      <w:pPr>
        <w:pStyle w:val="Sansinterligne"/>
        <w:tabs>
          <w:tab w:val="left" w:pos="7150"/>
        </w:tabs>
        <w:jc w:val="both"/>
      </w:pPr>
    </w:p>
    <w:p w:rsidR="00C657F4" w:rsidRDefault="00C657F4" w:rsidP="00DE107B">
      <w:pPr>
        <w:pStyle w:val="Sansinterligne"/>
        <w:tabs>
          <w:tab w:val="left" w:pos="7150"/>
        </w:tabs>
        <w:jc w:val="both"/>
      </w:pPr>
    </w:p>
    <w:p w:rsidR="00C657F4" w:rsidRDefault="00C657F4" w:rsidP="00DE107B">
      <w:pPr>
        <w:pStyle w:val="Sansinterligne"/>
        <w:tabs>
          <w:tab w:val="left" w:pos="7150"/>
        </w:tabs>
        <w:jc w:val="both"/>
      </w:pPr>
    </w:p>
    <w:p w:rsidR="00C657F4" w:rsidRDefault="00C657F4" w:rsidP="00DE107B">
      <w:pPr>
        <w:pStyle w:val="Sansinterligne"/>
        <w:tabs>
          <w:tab w:val="left" w:pos="7150"/>
        </w:tabs>
        <w:jc w:val="both"/>
      </w:pPr>
    </w:p>
    <w:p w:rsidR="00C657F4" w:rsidRDefault="00C657F4" w:rsidP="00DE107B">
      <w:pPr>
        <w:pStyle w:val="Sansinterligne"/>
        <w:tabs>
          <w:tab w:val="left" w:pos="7150"/>
        </w:tabs>
        <w:jc w:val="both"/>
      </w:pPr>
    </w:p>
    <w:p w:rsidR="001A7AAA" w:rsidRPr="00774F1C" w:rsidRDefault="00774F1C" w:rsidP="00774F1C">
      <w:pPr>
        <w:pStyle w:val="Sansinterligne"/>
        <w:numPr>
          <w:ilvl w:val="0"/>
          <w:numId w:val="11"/>
        </w:numPr>
        <w:tabs>
          <w:tab w:val="left" w:pos="7150"/>
        </w:tabs>
        <w:jc w:val="both"/>
        <w:rPr>
          <w:b/>
          <w:i/>
        </w:rPr>
      </w:pPr>
      <w:r w:rsidRPr="00774F1C">
        <w:rPr>
          <w:b/>
          <w:i/>
          <w:sz w:val="28"/>
          <w:u w:val="single"/>
        </w:rPr>
        <w:lastRenderedPageBreak/>
        <w:t>Fonction  rénale  et  pharmacocinétique</w:t>
      </w:r>
      <w:r w:rsidR="00DE107B" w:rsidRPr="00774F1C">
        <w:rPr>
          <w:b/>
          <w:i/>
        </w:rPr>
        <w:tab/>
      </w:r>
    </w:p>
    <w:p w:rsidR="008D2E8C" w:rsidRPr="00774F1C" w:rsidRDefault="008D2E8C" w:rsidP="00774F1C">
      <w:pPr>
        <w:pStyle w:val="Sansinterligne"/>
        <w:numPr>
          <w:ilvl w:val="0"/>
          <w:numId w:val="12"/>
        </w:numPr>
        <w:jc w:val="both"/>
        <w:rPr>
          <w:b/>
          <w:i/>
          <w:sz w:val="24"/>
        </w:rPr>
      </w:pPr>
      <w:r w:rsidRPr="00774F1C">
        <w:rPr>
          <w:b/>
          <w:i/>
          <w:sz w:val="24"/>
          <w:u w:val="single"/>
        </w:rPr>
        <w:t>Rappel</w:t>
      </w:r>
      <w:r w:rsidRPr="00774F1C">
        <w:rPr>
          <w:b/>
          <w:i/>
          <w:sz w:val="24"/>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3"/>
        <w:gridCol w:w="4355"/>
      </w:tblGrid>
      <w:tr w:rsidR="003D605E" w:rsidTr="008D2E8C">
        <w:tc>
          <w:tcPr>
            <w:tcW w:w="4943" w:type="dxa"/>
          </w:tcPr>
          <w:p w:rsidR="003D605E" w:rsidRDefault="003D605E" w:rsidP="00DE107B">
            <w:pPr>
              <w:pStyle w:val="Sansinterligne"/>
              <w:jc w:val="both"/>
            </w:pPr>
            <w:r>
              <w:t xml:space="preserve">le devenir d’un </w:t>
            </w:r>
            <w:r w:rsidR="008B0C5E">
              <w:t>médicament</w:t>
            </w:r>
            <w:r>
              <w:t> :</w:t>
            </w:r>
          </w:p>
          <w:p w:rsidR="003D605E" w:rsidRDefault="003D605E" w:rsidP="00DE107B">
            <w:pPr>
              <w:pStyle w:val="Sansinterligne"/>
              <w:jc w:val="both"/>
            </w:pPr>
            <w:r>
              <w:rPr>
                <w:noProof/>
                <w:lang w:eastAsia="fr-FR"/>
              </w:rPr>
              <w:drawing>
                <wp:inline distT="0" distB="0" distL="0" distR="0">
                  <wp:extent cx="2952750" cy="1659397"/>
                  <wp:effectExtent l="1905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52750" cy="1659397"/>
                          </a:xfrm>
                          <a:prstGeom prst="rect">
                            <a:avLst/>
                          </a:prstGeom>
                          <a:noFill/>
                          <a:ln w="9525">
                            <a:noFill/>
                            <a:miter lim="800000"/>
                            <a:headEnd/>
                            <a:tailEnd/>
                          </a:ln>
                        </pic:spPr>
                      </pic:pic>
                    </a:graphicData>
                  </a:graphic>
                </wp:inline>
              </w:drawing>
            </w:r>
          </w:p>
        </w:tc>
        <w:tc>
          <w:tcPr>
            <w:tcW w:w="4943" w:type="dxa"/>
          </w:tcPr>
          <w:p w:rsidR="00036D4F" w:rsidRDefault="00036D4F" w:rsidP="00036D4F">
            <w:pPr>
              <w:pStyle w:val="Sansinterligne"/>
            </w:pPr>
            <w:r>
              <w:t>A</w:t>
            </w:r>
            <w:r w:rsidR="008B0C5E">
              <w:t>bsorption</w:t>
            </w:r>
            <w:r>
              <w:t> </w:t>
            </w:r>
            <w:r w:rsidR="00DC439E">
              <w:t>: on</w:t>
            </w:r>
            <w:r w:rsidR="003D605E">
              <w:t xml:space="preserve"> cherche </w:t>
            </w:r>
            <w:r w:rsidR="008B0C5E">
              <w:t>à</w:t>
            </w:r>
            <w:r w:rsidR="003D605E">
              <w:t xml:space="preserve"> connaitre l’</w:t>
            </w:r>
            <w:r w:rsidR="008B0C5E">
              <w:t>efficacité</w:t>
            </w:r>
            <w:r w:rsidR="003D605E">
              <w:t xml:space="preserve"> qui va </w:t>
            </w:r>
            <w:r w:rsidR="008B0C5E">
              <w:t>dépendre</w:t>
            </w:r>
            <w:r w:rsidR="003D605E">
              <w:t xml:space="preserve"> de la capacité du </w:t>
            </w:r>
            <w:r w:rsidR="008B0C5E">
              <w:t>médicament</w:t>
            </w:r>
            <w:r w:rsidR="003D605E">
              <w:t xml:space="preserve">  </w:t>
            </w:r>
            <w:r w:rsidR="008B0C5E">
              <w:t>à</w:t>
            </w:r>
            <w:r w:rsidR="003D605E">
              <w:t xml:space="preserve"> </w:t>
            </w:r>
            <w:r w:rsidR="008B0C5E">
              <w:t>rejoindre</w:t>
            </w:r>
            <w:r w:rsidR="003D605E">
              <w:t xml:space="preserve"> sa cible et à éliminer une </w:t>
            </w:r>
            <w:r w:rsidR="008B0C5E">
              <w:t>toxicité due</w:t>
            </w:r>
            <w:r w:rsidR="003D605E">
              <w:t xml:space="preserve"> à la fixation sur une cible qui n’est pas la sienne </w:t>
            </w:r>
          </w:p>
          <w:p w:rsidR="003D605E" w:rsidRDefault="003D605E" w:rsidP="00036D4F">
            <w:pPr>
              <w:pStyle w:val="Sansinterligne"/>
            </w:pPr>
            <w:r>
              <w:t>Pharmacocinétique</w:t>
            </w:r>
            <w:r w:rsidR="00036D4F">
              <w:t> :</w:t>
            </w:r>
            <w:r>
              <w:t xml:space="preserve"> permet de comprendre comment ces </w:t>
            </w:r>
            <w:r w:rsidR="008B0C5E">
              <w:t>mécanismes</w:t>
            </w:r>
            <w:r>
              <w:t xml:space="preserve"> se produisent et en combien de temps</w:t>
            </w:r>
          </w:p>
          <w:p w:rsidR="003D605E" w:rsidRDefault="00036D4F" w:rsidP="00036D4F">
            <w:pPr>
              <w:pStyle w:val="Sansinterligne"/>
            </w:pPr>
            <w:r>
              <w:t>A</w:t>
            </w:r>
            <w:r w:rsidR="003D605E">
              <w:t>bsorption : modifiée par l’insuffisance rénale</w:t>
            </w:r>
          </w:p>
          <w:p w:rsidR="003D605E" w:rsidRDefault="00036D4F" w:rsidP="00036D4F">
            <w:pPr>
              <w:pStyle w:val="Sansinterligne"/>
            </w:pPr>
            <w:r>
              <w:t>D</w:t>
            </w:r>
            <w:r w:rsidR="003D605E">
              <w:t>istribution : permet atteindre cible en voyageant dans le compartiment sanguin, une partie du médicament peut alors être stockée dans certain nombre de réservoirs comme la graisse par exemple.</w:t>
            </w:r>
          </w:p>
          <w:p w:rsidR="003D605E" w:rsidRDefault="00036D4F" w:rsidP="00036D4F">
            <w:pPr>
              <w:pStyle w:val="Sansinterligne"/>
            </w:pPr>
            <w:r>
              <w:t>M</w:t>
            </w:r>
            <w:r w:rsidR="008B0C5E">
              <w:t>étabolisme</w:t>
            </w:r>
            <w:r w:rsidR="003D605E">
              <w:t xml:space="preserve"> : transformation </w:t>
            </w:r>
          </w:p>
          <w:p w:rsidR="003D605E" w:rsidRDefault="00036D4F" w:rsidP="00036D4F">
            <w:pPr>
              <w:pStyle w:val="Sansinterligne"/>
            </w:pPr>
            <w:r>
              <w:t>E</w:t>
            </w:r>
            <w:r w:rsidR="008B0C5E">
              <w:t>limination</w:t>
            </w:r>
            <w:r w:rsidR="003D605E">
              <w:t> : modifié par l’insuffisance rénale</w:t>
            </w:r>
          </w:p>
          <w:p w:rsidR="003D605E" w:rsidRDefault="003D605E" w:rsidP="00DE107B">
            <w:pPr>
              <w:pStyle w:val="Sansinterligne"/>
              <w:jc w:val="both"/>
            </w:pPr>
          </w:p>
        </w:tc>
      </w:tr>
    </w:tbl>
    <w:p w:rsidR="005F53A4" w:rsidRDefault="008B0C5E" w:rsidP="00DE107B">
      <w:pPr>
        <w:pStyle w:val="Sansinterligne"/>
        <w:jc w:val="both"/>
      </w:pPr>
      <w:r>
        <w:t>Pharmacocinétique</w:t>
      </w:r>
      <w:r>
        <w:tab/>
      </w:r>
      <w:r>
        <w:cr/>
        <w:t xml:space="preserve">  • Principe: relation  entre  l’effet  pharmacologique et</w:t>
      </w:r>
      <w:r>
        <w:tab/>
        <w:t> la concentration  dans  le  sang</w:t>
      </w:r>
      <w:r>
        <w:tab/>
      </w:r>
    </w:p>
    <w:p w:rsidR="005F53A4" w:rsidRDefault="005F53A4" w:rsidP="00DE107B">
      <w:pPr>
        <w:pStyle w:val="Sansinterligne"/>
        <w:jc w:val="both"/>
      </w:pPr>
      <w:r>
        <w:t>Intérêt :</w:t>
      </w:r>
      <w:r>
        <w:tab/>
      </w:r>
      <w:r>
        <w:cr/>
        <w:t xml:space="preserve">   -</w:t>
      </w:r>
      <w:r w:rsidR="004E429F">
        <w:t xml:space="preserve"> améliorer  l’eﬃcacité</w:t>
      </w:r>
      <w:r w:rsidR="004E429F">
        <w:tab/>
      </w:r>
      <w:r w:rsidR="004E429F">
        <w:cr/>
        <w:t xml:space="preserve">  </w:t>
      </w:r>
      <w:r>
        <w:t xml:space="preserve"> -</w:t>
      </w:r>
      <w:r w:rsidR="004E429F">
        <w:t> </w:t>
      </w:r>
      <w:r>
        <w:t xml:space="preserve"> réduire  la  toxicité</w:t>
      </w:r>
      <w:r>
        <w:tab/>
      </w:r>
      <w:r>
        <w:cr/>
        <w:t xml:space="preserve">   -</w:t>
      </w:r>
      <w:r w:rsidR="004E429F">
        <w:t>  adapter  le  schéma</w:t>
      </w:r>
      <w:r w:rsidR="004E429F">
        <w:tab/>
      </w:r>
      <w:r>
        <w:t xml:space="preserve">  d’administrati</w:t>
      </w:r>
      <w:r w:rsidR="004E429F">
        <w:t>on  (selon médicament;  selon</w:t>
      </w:r>
      <w:r>
        <w:t xml:space="preserve">  patient)</w:t>
      </w:r>
      <w:r>
        <w:tab/>
      </w:r>
    </w:p>
    <w:p w:rsidR="008D2E8C" w:rsidRDefault="008D2E8C" w:rsidP="00DE107B">
      <w:pPr>
        <w:pStyle w:val="Sansinterligne"/>
        <w:jc w:val="both"/>
      </w:pPr>
    </w:p>
    <w:p w:rsidR="008D2E8C" w:rsidRPr="00774F1C" w:rsidRDefault="008D2E8C" w:rsidP="00774F1C">
      <w:pPr>
        <w:pStyle w:val="Sansinterligne"/>
        <w:numPr>
          <w:ilvl w:val="0"/>
          <w:numId w:val="12"/>
        </w:numPr>
        <w:jc w:val="both"/>
        <w:rPr>
          <w:b/>
          <w:i/>
          <w:u w:val="single"/>
        </w:rPr>
      </w:pPr>
      <w:r w:rsidRPr="008D2E8C">
        <w:t xml:space="preserve"> </w:t>
      </w:r>
      <w:r w:rsidRPr="00774F1C">
        <w:rPr>
          <w:b/>
          <w:i/>
          <w:sz w:val="24"/>
          <w:u w:val="single"/>
        </w:rPr>
        <w:t>Pharmacocinétique et fonction rénale</w:t>
      </w:r>
    </w:p>
    <w:p w:rsidR="005A03AC" w:rsidRDefault="004E429F" w:rsidP="00DE107B">
      <w:pPr>
        <w:pStyle w:val="Sansinterligne"/>
        <w:jc w:val="both"/>
      </w:pPr>
      <w:r>
        <w:t> 4</w:t>
      </w:r>
      <w:r w:rsidR="005F53A4">
        <w:t xml:space="preserve">  paramètres</w:t>
      </w:r>
      <w:r w:rsidR="008D2E8C">
        <w:t xml:space="preserve"> sont importants</w:t>
      </w:r>
      <w:r w:rsidR="005F53A4">
        <w:t>:</w:t>
      </w:r>
      <w:r w:rsidR="005F53A4">
        <w:tab/>
      </w:r>
      <w:r w:rsidR="005F53A4">
        <w:cr/>
        <w:t xml:space="preserve">   -</w:t>
      </w:r>
      <w:r>
        <w:t>Biodisponibilité  :  frac</w:t>
      </w:r>
      <w:r w:rsidR="005F53A4">
        <w:t>ti</w:t>
      </w:r>
      <w:r>
        <w:t>on  du  médicament  retrouvée</w:t>
      </w:r>
      <w:r w:rsidR="005F53A4">
        <w:t xml:space="preserve">  dans  la  circulation</w:t>
      </w:r>
      <w:r w:rsidR="005A03AC">
        <w:t> ; si on donne le médicament en IV la fraction qui atteint la circulation est de 100%, per os une fraction seulement l’atteints</w:t>
      </w:r>
      <w:r w:rsidR="005F53A4">
        <w:tab/>
      </w:r>
      <w:r w:rsidR="005F53A4">
        <w:cr/>
        <w:t xml:space="preserve"> -</w:t>
      </w:r>
      <w:r>
        <w:t>Volume  de</w:t>
      </w:r>
      <w:r w:rsidR="005F53A4">
        <w:t> distributi</w:t>
      </w:r>
      <w:r w:rsidR="005A03AC">
        <w:t>on</w:t>
      </w:r>
      <w:r w:rsidR="005A03AC">
        <w:tab/>
      </w:r>
    </w:p>
    <w:p w:rsidR="005A03AC" w:rsidRDefault="005F53A4" w:rsidP="00DE107B">
      <w:pPr>
        <w:pStyle w:val="Sansinterligne"/>
        <w:jc w:val="both"/>
      </w:pPr>
      <w:r>
        <w:t>-</w:t>
      </w:r>
      <w:r w:rsidR="004E429F">
        <w:t>Clearance</w:t>
      </w:r>
      <w:r>
        <w:t> :</w:t>
      </w:r>
      <w:r w:rsidR="004E429F">
        <w:t> capacité</w:t>
      </w:r>
      <w:r>
        <w:t xml:space="preserve"> </w:t>
      </w:r>
      <w:r w:rsidR="004E429F">
        <w:t xml:space="preserve"> de </w:t>
      </w:r>
      <w:r>
        <w:t xml:space="preserve"> l’organisme </w:t>
      </w:r>
      <w:r w:rsidR="004E429F">
        <w:t> à</w:t>
      </w:r>
      <w:r>
        <w:t xml:space="preserve">  éliminer</w:t>
      </w:r>
      <w:r w:rsidR="004E429F">
        <w:t xml:space="preserve">  </w:t>
      </w:r>
      <w:r w:rsidR="005A03AC">
        <w:t xml:space="preserve">totalement </w:t>
      </w:r>
      <w:r w:rsidR="004E429F">
        <w:t>le</w:t>
      </w:r>
      <w:r>
        <w:t xml:space="preserve">  médicament</w:t>
      </w:r>
      <w:r w:rsidR="004E429F">
        <w:t xml:space="preserve">  de  la </w:t>
      </w:r>
      <w:r>
        <w:t xml:space="preserve">  circulation </w:t>
      </w:r>
    </w:p>
    <w:p w:rsidR="005A03AC" w:rsidRDefault="008B0C5E" w:rsidP="00DE107B">
      <w:pPr>
        <w:pStyle w:val="Sansinterligne"/>
        <w:jc w:val="both"/>
      </w:pPr>
      <w:r>
        <w:t>- Demi-vie </w:t>
      </w:r>
      <w:r w:rsidR="005A03AC">
        <w:t>d’élimination</w:t>
      </w:r>
    </w:p>
    <w:tbl>
      <w:tblPr>
        <w:tblStyle w:val="Grilledutableau"/>
        <w:tblW w:w="0" w:type="auto"/>
        <w:tblLook w:val="04A0"/>
      </w:tblPr>
      <w:tblGrid>
        <w:gridCol w:w="4606"/>
        <w:gridCol w:w="4606"/>
      </w:tblGrid>
      <w:tr w:rsidR="005A03AC" w:rsidTr="005A03AC">
        <w:tc>
          <w:tcPr>
            <w:tcW w:w="4606" w:type="dxa"/>
          </w:tcPr>
          <w:p w:rsidR="005A03AC" w:rsidRDefault="005A03AC" w:rsidP="00DE107B">
            <w:pPr>
              <w:pStyle w:val="Sansinterligne"/>
              <w:jc w:val="both"/>
            </w:pPr>
            <w:r>
              <w:t xml:space="preserve">   </w:t>
            </w:r>
            <w:r w:rsidR="005F53A4">
              <w:tab/>
            </w:r>
            <w:r w:rsidR="005F53A4">
              <w:cr/>
            </w:r>
            <w:r>
              <w:rPr>
                <w:noProof/>
                <w:lang w:eastAsia="fr-FR"/>
              </w:rPr>
              <w:drawing>
                <wp:inline distT="0" distB="0" distL="0" distR="0">
                  <wp:extent cx="2324100" cy="2048585"/>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24100" cy="2048585"/>
                          </a:xfrm>
                          <a:prstGeom prst="rect">
                            <a:avLst/>
                          </a:prstGeom>
                          <a:noFill/>
                          <a:ln w="9525">
                            <a:noFill/>
                            <a:miter lim="800000"/>
                            <a:headEnd/>
                            <a:tailEnd/>
                          </a:ln>
                        </pic:spPr>
                      </pic:pic>
                    </a:graphicData>
                  </a:graphic>
                </wp:inline>
              </w:drawing>
            </w:r>
          </w:p>
        </w:tc>
        <w:tc>
          <w:tcPr>
            <w:tcW w:w="4606" w:type="dxa"/>
          </w:tcPr>
          <w:p w:rsidR="005A03AC" w:rsidRDefault="005A03AC" w:rsidP="00DE107B">
            <w:pPr>
              <w:pStyle w:val="Sansinterligne"/>
              <w:jc w:val="both"/>
            </w:pPr>
            <w:r w:rsidRPr="00EA6B70">
              <w:rPr>
                <w:b/>
                <w:u w:val="single"/>
              </w:rPr>
              <w:t>Biodisponibilité</w:t>
            </w:r>
            <w:r>
              <w:t xml:space="preserve">  :  fraction  du</w:t>
            </w:r>
            <w:r w:rsidRPr="005F53A4">
              <w:t xml:space="preserve">  médica</w:t>
            </w:r>
            <w:r>
              <w:t>ment  retrouvée  dans   la</w:t>
            </w:r>
            <w:r w:rsidRPr="005F53A4">
              <w:t xml:space="preserve"> </w:t>
            </w:r>
            <w:r>
              <w:t>  circulation</w:t>
            </w:r>
            <w:r>
              <w:tab/>
            </w:r>
            <w:r>
              <w:cr/>
              <w:t xml:space="preserve"> En cas d’</w:t>
            </w:r>
            <w:r w:rsidR="008B0C5E">
              <w:t>insuffisance</w:t>
            </w:r>
            <w:r>
              <w:t xml:space="preserve"> rénale chronique :</w:t>
            </w:r>
            <w:r>
              <w:tab/>
            </w:r>
            <w:r w:rsidRPr="005F53A4">
              <w:cr/>
              <w:t xml:space="preserve">  </w:t>
            </w:r>
            <w:r>
              <w:t xml:space="preserve"> -résorption  gastrique   causant une </w:t>
            </w:r>
            <w:r w:rsidRPr="005F53A4">
              <w:t>hy</w:t>
            </w:r>
            <w:r>
              <w:t>pochlorhydrie qui ralentit  la</w:t>
            </w:r>
            <w:r w:rsidRPr="005F53A4">
              <w:t xml:space="preserve">  résorp</w:t>
            </w:r>
            <w:r>
              <w:t>tion  des   médicaments  à</w:t>
            </w:r>
            <w:r w:rsidRPr="005F53A4">
              <w:t xml:space="preserve"> </w:t>
            </w:r>
            <w:r>
              <w:t> pKA  acide</w:t>
            </w:r>
            <w:r>
              <w:tab/>
            </w:r>
            <w:r>
              <w:cr/>
              <w:t xml:space="preserve">   - eﬀet  de</w:t>
            </w:r>
            <w:r w:rsidRPr="005F53A4">
              <w:t xml:space="preserve"> </w:t>
            </w:r>
            <w:r>
              <w:t> premier  passage  hépatique   diminué  dans   l’IR</w:t>
            </w:r>
            <w:r w:rsidRPr="005F53A4">
              <w:t xml:space="preserve">  (mécanisme?)</w:t>
            </w:r>
            <w:r>
              <w:t xml:space="preserve"> donc à une dose normale,  en tenant compte de ce qui va </w:t>
            </w:r>
            <w:r w:rsidR="008B0C5E">
              <w:t>être</w:t>
            </w:r>
            <w:r>
              <w:t xml:space="preserve"> </w:t>
            </w:r>
            <w:r w:rsidR="008B0C5E">
              <w:t>métabolisé</w:t>
            </w:r>
            <w:r>
              <w:t xml:space="preserve">,  on risque d’avoir plus de substance active donc il y a un risque de surdosage. Pour </w:t>
            </w:r>
            <w:r w:rsidR="008B0C5E">
              <w:t>éviter</w:t>
            </w:r>
            <w:r>
              <w:t xml:space="preserve"> l’effet de premier passage </w:t>
            </w:r>
            <w:r w:rsidR="008B0C5E">
              <w:t>hépatique</w:t>
            </w:r>
            <w:r>
              <w:t xml:space="preserve">, on peut utiliser des formes </w:t>
            </w:r>
            <w:r w:rsidR="008B0C5E">
              <w:t>sublingual</w:t>
            </w:r>
            <w:r>
              <w:t xml:space="preserve"> ou transcutané.</w:t>
            </w:r>
          </w:p>
          <w:p w:rsidR="005A03AC" w:rsidRDefault="005A03AC" w:rsidP="00DE107B">
            <w:pPr>
              <w:pStyle w:val="Sansinterligne"/>
              <w:jc w:val="both"/>
            </w:pPr>
          </w:p>
        </w:tc>
      </w:tr>
    </w:tbl>
    <w:p w:rsidR="005F53A4" w:rsidRDefault="005F53A4" w:rsidP="00DE107B">
      <w:pPr>
        <w:pStyle w:val="Sansinterligne"/>
        <w:jc w:val="both"/>
      </w:pPr>
    </w:p>
    <w:p w:rsidR="005A03AC" w:rsidRDefault="005A03AC" w:rsidP="00DE107B">
      <w:pPr>
        <w:pStyle w:val="Sansinterligne"/>
        <w:jc w:val="both"/>
      </w:pPr>
    </w:p>
    <w:p w:rsidR="005A03AC" w:rsidRDefault="005A03AC" w:rsidP="00DE107B">
      <w:pPr>
        <w:pStyle w:val="Sansinterligne"/>
        <w:jc w:val="both"/>
      </w:pPr>
    </w:p>
    <w:p w:rsidR="005A03AC" w:rsidRDefault="005A03AC" w:rsidP="00DE107B">
      <w:pPr>
        <w:pStyle w:val="Sansinterligne"/>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3827"/>
        <w:gridCol w:w="3257"/>
      </w:tblGrid>
      <w:tr w:rsidR="00DD4324" w:rsidTr="00EA6B70">
        <w:tc>
          <w:tcPr>
            <w:tcW w:w="6629" w:type="dxa"/>
            <w:gridSpan w:val="2"/>
          </w:tcPr>
          <w:p w:rsidR="00DD4324" w:rsidRDefault="00DD4324" w:rsidP="00DE107B">
            <w:pPr>
              <w:pStyle w:val="Sansinterligne"/>
              <w:jc w:val="both"/>
            </w:pPr>
            <w:r>
              <w:t>Une fois absorbé, on observe 2 temps </w:t>
            </w:r>
            <w:r w:rsidR="008B0C5E">
              <w:t>: un</w:t>
            </w:r>
            <w:r>
              <w:t xml:space="preserve"> équilibre rapide dans les organes très  vascularisés </w:t>
            </w:r>
            <w:r w:rsidRPr="005A03AC">
              <w:t>(cœur,  f</w:t>
            </w:r>
            <w:r>
              <w:t>oie,  reins,  cerveau)  puis un équilibre lent (graisse,</w:t>
            </w:r>
            <w:r w:rsidRPr="005A03AC">
              <w:t xml:space="preserve">  tendons</w:t>
            </w:r>
            <w:r>
              <w:t>,  cartilage)</w:t>
            </w:r>
            <w:r w:rsidRPr="005A03AC">
              <w:t xml:space="preserve">  </w:t>
            </w:r>
            <w:r>
              <w:t>dans les organes moins vascularisé qui peuvent alors jouer le rôle de réservoirs comme la graisse par exemple.</w:t>
            </w:r>
          </w:p>
          <w:p w:rsidR="00DD4324" w:rsidRDefault="00DD4324" w:rsidP="00DE107B">
            <w:pPr>
              <w:pStyle w:val="Sansinterligne"/>
              <w:jc w:val="both"/>
            </w:pPr>
          </w:p>
        </w:tc>
        <w:tc>
          <w:tcPr>
            <w:tcW w:w="3257" w:type="dxa"/>
          </w:tcPr>
          <w:p w:rsidR="00DD4324" w:rsidRDefault="00DD4324" w:rsidP="00DE107B">
            <w:pPr>
              <w:pStyle w:val="Sansinterligne"/>
              <w:jc w:val="both"/>
            </w:pPr>
            <w:r>
              <w:rPr>
                <w:noProof/>
                <w:lang w:eastAsia="fr-FR"/>
              </w:rPr>
              <w:drawing>
                <wp:inline distT="0" distB="0" distL="0" distR="0">
                  <wp:extent cx="1876425" cy="1410185"/>
                  <wp:effectExtent l="19050" t="0" r="9525"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876425" cy="1410185"/>
                          </a:xfrm>
                          <a:prstGeom prst="rect">
                            <a:avLst/>
                          </a:prstGeom>
                          <a:noFill/>
                          <a:ln w="9525">
                            <a:noFill/>
                            <a:miter lim="800000"/>
                            <a:headEnd/>
                            <a:tailEnd/>
                          </a:ln>
                        </pic:spPr>
                      </pic:pic>
                    </a:graphicData>
                  </a:graphic>
                </wp:inline>
              </w:drawing>
            </w:r>
          </w:p>
        </w:tc>
      </w:tr>
      <w:tr w:rsidR="00DD4324" w:rsidTr="00EA6B70">
        <w:tc>
          <w:tcPr>
            <w:tcW w:w="2802" w:type="dxa"/>
          </w:tcPr>
          <w:p w:rsidR="00DD4324" w:rsidRDefault="00DD4324" w:rsidP="00DE107B">
            <w:pPr>
              <w:pStyle w:val="Sansinterligne"/>
              <w:jc w:val="both"/>
            </w:pPr>
            <w:r>
              <w:rPr>
                <w:noProof/>
                <w:lang w:eastAsia="fr-FR"/>
              </w:rPr>
              <w:drawing>
                <wp:inline distT="0" distB="0" distL="0" distR="0">
                  <wp:extent cx="1807717" cy="1266825"/>
                  <wp:effectExtent l="19050" t="0" r="2033"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807717" cy="1266825"/>
                          </a:xfrm>
                          <a:prstGeom prst="rect">
                            <a:avLst/>
                          </a:prstGeom>
                          <a:noFill/>
                          <a:ln w="9525">
                            <a:noFill/>
                            <a:miter lim="800000"/>
                            <a:headEnd/>
                            <a:tailEnd/>
                          </a:ln>
                        </pic:spPr>
                      </pic:pic>
                    </a:graphicData>
                  </a:graphic>
                </wp:inline>
              </w:drawing>
            </w:r>
          </w:p>
          <w:p w:rsidR="00DD4324" w:rsidRDefault="00DD4324" w:rsidP="00DE107B">
            <w:pPr>
              <w:pStyle w:val="Sansinterligne"/>
              <w:jc w:val="both"/>
            </w:pPr>
          </w:p>
        </w:tc>
        <w:tc>
          <w:tcPr>
            <w:tcW w:w="7084" w:type="dxa"/>
            <w:gridSpan w:val="2"/>
          </w:tcPr>
          <w:p w:rsidR="006D09B6" w:rsidRPr="00EA6B70" w:rsidRDefault="006D09B6" w:rsidP="00DE107B">
            <w:pPr>
              <w:pStyle w:val="Sansinterligne"/>
              <w:jc w:val="both"/>
              <w:rPr>
                <w:b/>
                <w:u w:val="single"/>
              </w:rPr>
            </w:pPr>
            <w:r w:rsidRPr="00EA6B70">
              <w:rPr>
                <w:b/>
                <w:u w:val="single"/>
              </w:rPr>
              <w:t>Distribution</w:t>
            </w:r>
          </w:p>
          <w:p w:rsidR="006D09B6" w:rsidRDefault="006D09B6" w:rsidP="00DE107B">
            <w:pPr>
              <w:pStyle w:val="Sansinterligne"/>
              <w:jc w:val="both"/>
            </w:pPr>
            <w:r>
              <w:t xml:space="preserve">      Volume de distribution</w:t>
            </w:r>
          </w:p>
          <w:p w:rsidR="00DD4324" w:rsidRDefault="00DD4324" w:rsidP="00DE107B">
            <w:pPr>
              <w:pStyle w:val="Sansinterligne"/>
              <w:jc w:val="both"/>
            </w:pPr>
            <w:r>
              <w:t>Le Vd correspond à la quantité totale de médicament sur la concentration plasmatique </w:t>
            </w:r>
          </w:p>
          <w:p w:rsidR="00DD4324" w:rsidRDefault="00DD4324" w:rsidP="00DE107B">
            <w:pPr>
              <w:pStyle w:val="Sansinterligne"/>
              <w:jc w:val="both"/>
            </w:pPr>
            <w:r>
              <w:t>Exemple :</w:t>
            </w:r>
          </w:p>
          <w:p w:rsidR="00DD4324" w:rsidRDefault="00DD4324" w:rsidP="00DE107B">
            <w:pPr>
              <w:pStyle w:val="Sansinterligne"/>
              <w:jc w:val="both"/>
            </w:pPr>
            <w:r>
              <w:t xml:space="preserve">Si on met 10mg dans 1L on aura donc un Vd=1 </w:t>
            </w:r>
          </w:p>
          <w:p w:rsidR="00DD4324" w:rsidRDefault="00DD4324" w:rsidP="00DE107B">
            <w:pPr>
              <w:pStyle w:val="Sansinterligne"/>
              <w:jc w:val="both"/>
            </w:pPr>
            <w:r>
              <w:t>Maintenant si on met 10mg dans 1L contenant du charbon activé qui absorbe 80% du médicament : on aura donc une concentration de  2mg/l donc un Vd=5L</w:t>
            </w:r>
          </w:p>
          <w:p w:rsidR="00DD4324" w:rsidRDefault="00DD4324" w:rsidP="00DE107B">
            <w:pPr>
              <w:pStyle w:val="Sansinterligne"/>
              <w:jc w:val="both"/>
            </w:pPr>
            <w:r>
              <w:t xml:space="preserve">Le volume de distribution  est donc un volume théorique qui donne une  idée de la présence du </w:t>
            </w:r>
            <w:r w:rsidR="008B0C5E">
              <w:t>médicament</w:t>
            </w:r>
            <w:r>
              <w:t xml:space="preserve">  dans les tissus, en dehors du plasma.</w:t>
            </w:r>
          </w:p>
        </w:tc>
      </w:tr>
    </w:tbl>
    <w:p w:rsidR="00DD4324" w:rsidRDefault="00DD4324" w:rsidP="00DE107B">
      <w:pPr>
        <w:pStyle w:val="Sansinterligne"/>
        <w:jc w:val="both"/>
      </w:pPr>
      <w:r>
        <w:t xml:space="preserve">En cas d’insuffisance rénale, on notera la présence d’œdème, une augmentation du compartiment extracellulaire aboutissant à une modification de la distribution </w:t>
      </w:r>
      <w:r w:rsidR="006D09B6">
        <w:t>par rétention d’eau.</w:t>
      </w:r>
    </w:p>
    <w:p w:rsidR="006D09B6" w:rsidRDefault="006D09B6" w:rsidP="00DE107B">
      <w:pPr>
        <w:pStyle w:val="Sansinterligne"/>
        <w:jc w:val="both"/>
      </w:pPr>
      <w:r>
        <w:t>La dialyse sera peu</w:t>
      </w:r>
      <w:r w:rsidR="00DD4324">
        <w:t xml:space="preserve">  eﬃca</w:t>
      </w:r>
      <w:r>
        <w:t xml:space="preserve">ce  pour  éliminer  les  médicaments  à  très grand </w:t>
      </w:r>
      <w:r w:rsidR="00DD4324">
        <w:t>Vd</w:t>
      </w:r>
      <w:r>
        <w:t xml:space="preserve"> car ils se stockent majoritairement dans les graisses.</w:t>
      </w:r>
    </w:p>
    <w:p w:rsidR="006D09B6" w:rsidRDefault="006D09B6" w:rsidP="00DE107B">
      <w:pPr>
        <w:pStyle w:val="Sansinterligne"/>
        <w:jc w:val="both"/>
      </w:pPr>
      <w:r>
        <w:t xml:space="preserve">      Liaison aux </w:t>
      </w:r>
      <w:r w:rsidR="008B0C5E">
        <w:t>protéines</w:t>
      </w:r>
      <w:r>
        <w:t xml:space="preserve"> : </w:t>
      </w:r>
    </w:p>
    <w:p w:rsidR="006D09B6" w:rsidRDefault="006D09B6" w:rsidP="00DE107B">
      <w:pPr>
        <w:pStyle w:val="Sansinterligne"/>
        <w:jc w:val="both"/>
      </w:pPr>
      <w:r>
        <w:t>Seule la partie libre, c'est-à-dire non liée aux protéines, est active. De même seule la fraction libre est à l’équilibre.</w:t>
      </w:r>
    </w:p>
    <w:p w:rsidR="006D09B6" w:rsidRDefault="006D09B6" w:rsidP="00DE107B">
      <w:pPr>
        <w:pStyle w:val="Sansinterligne"/>
        <w:jc w:val="both"/>
      </w:pPr>
      <w:r>
        <w:t xml:space="preserve">En cas de syndrome </w:t>
      </w:r>
      <w:r w:rsidR="008B0C5E">
        <w:t>néphrotique</w:t>
      </w:r>
      <w:r>
        <w:t xml:space="preserve">, on a une </w:t>
      </w:r>
      <w:r w:rsidR="008B0C5E">
        <w:t>hypo albuminémie</w:t>
      </w:r>
      <w:r>
        <w:t xml:space="preserve"> entrainant une augmentation de la fraction libre du médicament (portion active) ce qui augmente le </w:t>
      </w:r>
      <w:r w:rsidR="008B0C5E">
        <w:t>risque</w:t>
      </w:r>
      <w:r>
        <w:t xml:space="preserve"> de toxicité pour les médicaments à forte liaison aux protéines. Il faudra donc adapter les posologies et/ou espacer les prises.</w:t>
      </w:r>
    </w:p>
    <w:p w:rsidR="003D605E" w:rsidRPr="00EA6B70" w:rsidRDefault="003D605E" w:rsidP="00DE107B">
      <w:pPr>
        <w:pStyle w:val="Sansinterligne"/>
        <w:jc w:val="both"/>
        <w:rPr>
          <w:b/>
          <w:u w:val="single"/>
        </w:rPr>
      </w:pPr>
      <w:r w:rsidRPr="00EA6B70">
        <w:rPr>
          <w:b/>
          <w:u w:val="single"/>
        </w:rPr>
        <w:t>Clairance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86"/>
        <w:gridCol w:w="6702"/>
      </w:tblGrid>
      <w:tr w:rsidR="003D605E" w:rsidTr="00EA6B70">
        <w:tc>
          <w:tcPr>
            <w:tcW w:w="2586" w:type="dxa"/>
          </w:tcPr>
          <w:p w:rsidR="003D605E" w:rsidRDefault="003D605E" w:rsidP="00DE107B">
            <w:pPr>
              <w:pStyle w:val="Sansinterligne"/>
              <w:jc w:val="both"/>
            </w:pPr>
            <w:r>
              <w:rPr>
                <w:noProof/>
                <w:lang w:eastAsia="fr-FR"/>
              </w:rPr>
              <w:drawing>
                <wp:inline distT="0" distB="0" distL="0" distR="0">
                  <wp:extent cx="1476375" cy="1142272"/>
                  <wp:effectExtent l="19050" t="0" r="9525" b="0"/>
                  <wp:docPr id="1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476375" cy="1142272"/>
                          </a:xfrm>
                          <a:prstGeom prst="rect">
                            <a:avLst/>
                          </a:prstGeom>
                          <a:noFill/>
                          <a:ln w="9525">
                            <a:noFill/>
                            <a:miter lim="800000"/>
                            <a:headEnd/>
                            <a:tailEnd/>
                          </a:ln>
                        </pic:spPr>
                      </pic:pic>
                    </a:graphicData>
                  </a:graphic>
                </wp:inline>
              </w:drawing>
            </w:r>
          </w:p>
        </w:tc>
        <w:tc>
          <w:tcPr>
            <w:tcW w:w="7300" w:type="dxa"/>
          </w:tcPr>
          <w:p w:rsidR="003D605E" w:rsidRDefault="003D605E" w:rsidP="00DE107B">
            <w:pPr>
              <w:pStyle w:val="Sansinterligne"/>
              <w:jc w:val="both"/>
            </w:pPr>
            <w:r>
              <w:t>Elle correspond au volume de plasma épuré totalement d’une substance par unité de temps</w:t>
            </w:r>
          </w:p>
          <w:p w:rsidR="003D605E" w:rsidRDefault="003D605E" w:rsidP="00DE107B">
            <w:pPr>
              <w:pStyle w:val="Sansinterligne"/>
              <w:jc w:val="both"/>
            </w:pPr>
            <w:r>
              <w:t xml:space="preserve">Elle est </w:t>
            </w:r>
            <w:r w:rsidR="008B0C5E">
              <w:t>équivalente</w:t>
            </w:r>
            <w:r>
              <w:t xml:space="preserve"> à un débit, elle st donc exprimée en  ml/min  ou  litre/h.</w:t>
            </w:r>
          </w:p>
          <w:p w:rsidR="003D605E" w:rsidRDefault="003D605E" w:rsidP="00DE107B">
            <w:pPr>
              <w:pStyle w:val="Sansinterligne"/>
              <w:jc w:val="both"/>
            </w:pPr>
            <w:r>
              <w:t>La clairance totale est égale a la somme de toutes les clairances (urinaire, hépatique,…) =  dose/AUC.</w:t>
            </w:r>
          </w:p>
          <w:p w:rsidR="003D605E" w:rsidRDefault="003D605E" w:rsidP="00DE107B">
            <w:pPr>
              <w:pStyle w:val="Sansinterligne"/>
              <w:jc w:val="both"/>
            </w:pPr>
          </w:p>
        </w:tc>
      </w:tr>
    </w:tbl>
    <w:p w:rsidR="003D605E" w:rsidRDefault="003D605E" w:rsidP="00DE107B">
      <w:pPr>
        <w:pStyle w:val="Sansinterligne"/>
        <w:jc w:val="both"/>
      </w:pPr>
      <w:r>
        <w:t xml:space="preserve">La clairance rénale est donc une fraction de la clairance totale : fe x </w:t>
      </w:r>
      <w:r w:rsidR="008B0C5E">
        <w:t>clairances</w:t>
      </w:r>
      <w:r>
        <w:t xml:space="preserve"> totale (fe= quantité cumulative dans les urines/ quantité administrée)</w:t>
      </w:r>
    </w:p>
    <w:p w:rsidR="003D605E" w:rsidRDefault="003D605E" w:rsidP="00DE107B">
      <w:pPr>
        <w:pStyle w:val="Sansinterligne"/>
        <w:jc w:val="both"/>
      </w:pPr>
      <w:r>
        <w:t>La clairance hépatique est la somme de la clairance biliaire et de la clairance métabolique.</w:t>
      </w:r>
      <w:r w:rsidRPr="003D605E">
        <w:tab/>
      </w:r>
      <w:r w:rsidRPr="003D605E">
        <w:cr/>
      </w:r>
    </w:p>
    <w:p w:rsidR="003D605E" w:rsidRDefault="002A70B7" w:rsidP="00DE107B">
      <w:pPr>
        <w:pStyle w:val="Sansinterligne"/>
        <w:jc w:val="both"/>
      </w:pPr>
      <w:r>
        <w:t xml:space="preserve">Un médicament hydrophile sera directement </w:t>
      </w:r>
      <w:r w:rsidR="008B0C5E">
        <w:t>éliminer</w:t>
      </w:r>
      <w:r>
        <w:t xml:space="preserve"> par les urines, alors qu’un médicament hydrophobe </w:t>
      </w:r>
      <w:r w:rsidR="008B0C5E">
        <w:t>nécessitera</w:t>
      </w:r>
      <w:r>
        <w:t xml:space="preserve"> un </w:t>
      </w:r>
      <w:r w:rsidR="008B0C5E">
        <w:t>métabolisme</w:t>
      </w:r>
      <w:r>
        <w:t xml:space="preserve"> hépatique pour donner </w:t>
      </w:r>
      <w:r w:rsidR="00830F71">
        <w:t xml:space="preserve">un dérivé </w:t>
      </w:r>
      <w:r w:rsidR="008B0C5E">
        <w:t>hydrosoluble</w:t>
      </w:r>
      <w:r w:rsidR="00830F71">
        <w:t xml:space="preserve"> donc les </w:t>
      </w:r>
      <w:r w:rsidR="008B0C5E">
        <w:t>premiers</w:t>
      </w:r>
      <w:r w:rsidR="00830F71">
        <w:t xml:space="preserve"> (hydrophile) seront plus affecter que les autres</w:t>
      </w:r>
    </w:p>
    <w:p w:rsidR="00EA6B70" w:rsidRDefault="00EA6B70" w:rsidP="00DE107B">
      <w:pPr>
        <w:pStyle w:val="Sansinterligne"/>
        <w:jc w:val="both"/>
        <w:rPr>
          <w:b/>
          <w:i/>
          <w:u w:val="single"/>
        </w:rPr>
      </w:pPr>
    </w:p>
    <w:p w:rsidR="00EA6B70" w:rsidRDefault="00EA6B70" w:rsidP="00DE107B">
      <w:pPr>
        <w:pStyle w:val="Sansinterligne"/>
        <w:jc w:val="both"/>
        <w:rPr>
          <w:b/>
          <w:i/>
          <w:u w:val="single"/>
        </w:rPr>
      </w:pPr>
    </w:p>
    <w:p w:rsidR="00EA6B70" w:rsidRDefault="00EA6B70" w:rsidP="00DE107B">
      <w:pPr>
        <w:pStyle w:val="Sansinterligne"/>
        <w:jc w:val="both"/>
        <w:rPr>
          <w:b/>
          <w:i/>
          <w:u w:val="single"/>
        </w:rPr>
      </w:pPr>
    </w:p>
    <w:p w:rsidR="00EA6B70" w:rsidRDefault="00EA6B70" w:rsidP="00DE107B">
      <w:pPr>
        <w:pStyle w:val="Sansinterligne"/>
        <w:jc w:val="both"/>
        <w:rPr>
          <w:b/>
          <w:i/>
          <w:u w:val="single"/>
        </w:rPr>
      </w:pPr>
    </w:p>
    <w:p w:rsidR="00EA6B70" w:rsidRDefault="00EA6B70" w:rsidP="00DE107B">
      <w:pPr>
        <w:pStyle w:val="Sansinterligne"/>
        <w:jc w:val="both"/>
        <w:rPr>
          <w:b/>
          <w:i/>
          <w:u w:val="single"/>
        </w:rPr>
      </w:pPr>
    </w:p>
    <w:p w:rsidR="003D605E" w:rsidRDefault="008B0C5E" w:rsidP="00DE107B">
      <w:pPr>
        <w:pStyle w:val="Sansinterligne"/>
        <w:jc w:val="both"/>
      </w:pPr>
      <w:r w:rsidRPr="00774F1C">
        <w:rPr>
          <w:b/>
          <w:i/>
          <w:u w:val="single"/>
        </w:rPr>
        <w:t>Excrétion</w:t>
      </w:r>
      <w:r w:rsidR="00830F71" w:rsidRPr="00774F1C">
        <w:rPr>
          <w:b/>
          <w:i/>
          <w:u w:val="single"/>
        </w:rPr>
        <w:t xml:space="preserve"> rénale</w:t>
      </w:r>
      <w:r w:rsidR="00830F71">
        <w:t> :</w:t>
      </w:r>
    </w:p>
    <w:p w:rsidR="00830F71" w:rsidRDefault="00830F71" w:rsidP="00DE107B">
      <w:pPr>
        <w:pStyle w:val="Sansinterligne"/>
        <w:jc w:val="both"/>
      </w:pPr>
      <w:r>
        <w:t>Le rein est le principal organe chargé de l’excrétion des médicaments et de leurs métabolites</w:t>
      </w:r>
    </w:p>
    <w:p w:rsidR="00830F71" w:rsidRDefault="00830F71" w:rsidP="00DE107B">
      <w:pPr>
        <w:pStyle w:val="Sansinterligne"/>
        <w:jc w:val="both"/>
      </w:pPr>
      <w:r>
        <w:t xml:space="preserve">Ceci se fait </w:t>
      </w:r>
      <w:r w:rsidR="008B0C5E">
        <w:t>principalement</w:t>
      </w:r>
      <w:r>
        <w:t xml:space="preserve"> par 3 mécanismes qui sont :</w:t>
      </w:r>
    </w:p>
    <w:p w:rsidR="00830F71" w:rsidRDefault="00830F71" w:rsidP="00DE107B">
      <w:pPr>
        <w:pStyle w:val="Sansinterligne"/>
        <w:jc w:val="both"/>
      </w:pPr>
      <w:r>
        <w:t xml:space="preserve">-la filtration </w:t>
      </w:r>
      <w:r w:rsidR="008B0C5E">
        <w:t>glomérulaire</w:t>
      </w:r>
      <w:r>
        <w:t xml:space="preserve"> agissant sur la fraction libre des médicaments</w:t>
      </w:r>
    </w:p>
    <w:p w:rsidR="00830F71" w:rsidRDefault="00830F71" w:rsidP="00DE107B">
      <w:pPr>
        <w:pStyle w:val="Sansinterligne"/>
        <w:jc w:val="both"/>
      </w:pPr>
      <w:r>
        <w:t xml:space="preserve">-la </w:t>
      </w:r>
      <w:r w:rsidR="008B0C5E">
        <w:t>sécrétion</w:t>
      </w:r>
      <w:r>
        <w:t xml:space="preserve"> tubulaire</w:t>
      </w:r>
    </w:p>
    <w:p w:rsidR="00830F71" w:rsidRDefault="00830F71" w:rsidP="00DE107B">
      <w:pPr>
        <w:pStyle w:val="Sansinterligne"/>
        <w:jc w:val="both"/>
      </w:pPr>
      <w:r>
        <w:t>-la réabsorption tubulaire</w:t>
      </w:r>
      <w:r>
        <w:cr/>
        <w:t xml:space="preserve">Par </w:t>
      </w:r>
      <w:r w:rsidR="008B0C5E">
        <w:t>conséquent</w:t>
      </w:r>
      <w:r>
        <w:t xml:space="preserve">, toute </w:t>
      </w:r>
      <w:r w:rsidR="008B0C5E">
        <w:t>altération</w:t>
      </w:r>
      <w:r>
        <w:t xml:space="preserve"> rénale va affecter ces 3 </w:t>
      </w:r>
      <w:r w:rsidR="008B0C5E">
        <w:t>mécanismes</w:t>
      </w:r>
    </w:p>
    <w:p w:rsidR="00830F71" w:rsidRDefault="00830F71" w:rsidP="00DE107B">
      <w:pPr>
        <w:pStyle w:val="Sansinterligne"/>
        <w:jc w:val="both"/>
      </w:pPr>
      <w:r>
        <w:t xml:space="preserve">La filtration </w:t>
      </w:r>
      <w:r w:rsidR="008B0C5E">
        <w:t>glomérulaire</w:t>
      </w:r>
      <w:r>
        <w:t xml:space="preserve">  est un phénomène passif </w:t>
      </w:r>
      <w:r w:rsidR="008B0C5E">
        <w:t>intéressant</w:t>
      </w:r>
      <w:r>
        <w:t xml:space="preserve"> la fraction libre des médicaments, elle est donc dépendante de la fixation protéiques de ces derniers.</w:t>
      </w:r>
    </w:p>
    <w:p w:rsidR="00830F71" w:rsidRDefault="00830F71" w:rsidP="00DE107B">
      <w:pPr>
        <w:pStyle w:val="Sansinterligne"/>
        <w:jc w:val="both"/>
      </w:pPr>
      <w:r>
        <w:t xml:space="preserve">La </w:t>
      </w:r>
      <w:r w:rsidR="008B0C5E">
        <w:t>sécrétion</w:t>
      </w:r>
      <w:r>
        <w:t xml:space="preserve"> tubulaire se fait </w:t>
      </w:r>
      <w:r w:rsidR="008B0C5E">
        <w:t>grâce</w:t>
      </w:r>
      <w:r>
        <w:t xml:space="preserve"> aux </w:t>
      </w:r>
      <w:r w:rsidR="008B0C5E">
        <w:t>artérioles</w:t>
      </w:r>
      <w:r>
        <w:t xml:space="preserve"> péri-tubulaire : l’</w:t>
      </w:r>
      <w:r w:rsidR="008B0C5E">
        <w:t>artériole</w:t>
      </w:r>
      <w:r>
        <w:t xml:space="preserve"> au contacte directe du tubule provoque le passage des substances du sang vers la lumière urinaire. Elle n’est pas limitée par la fixation protéique car le transport se fait de façon active, contre le gradient,  via les </w:t>
      </w:r>
      <w:r w:rsidR="008B0C5E">
        <w:t>OCT (</w:t>
      </w:r>
      <w:r>
        <w:t xml:space="preserve">pour les cations) et </w:t>
      </w:r>
      <w:r w:rsidR="008B0C5E">
        <w:t>OAT (</w:t>
      </w:r>
      <w:r>
        <w:t>pour les anions)  situés au pôle basale de la cellule tubulaire rénale. L’</w:t>
      </w:r>
      <w:r w:rsidR="008B0C5E">
        <w:t>élimination</w:t>
      </w:r>
      <w:r>
        <w:t xml:space="preserve"> peut parfois être </w:t>
      </w:r>
      <w:r w:rsidR="008B0C5E">
        <w:t>compétitive</w:t>
      </w:r>
      <w:r>
        <w:t>.</w:t>
      </w:r>
    </w:p>
    <w:p w:rsidR="00830F71" w:rsidRDefault="00830F71" w:rsidP="00DE107B">
      <w:pPr>
        <w:pStyle w:val="Sansinterligne"/>
        <w:jc w:val="both"/>
      </w:pPr>
    </w:p>
    <w:p w:rsidR="00830F71" w:rsidRDefault="00830F71" w:rsidP="00DE107B">
      <w:pPr>
        <w:pStyle w:val="Sansinterligne"/>
        <w:jc w:val="both"/>
      </w:pPr>
      <w:r>
        <w:rPr>
          <w:noProof/>
          <w:lang w:eastAsia="fr-FR"/>
        </w:rPr>
        <w:drawing>
          <wp:inline distT="0" distB="0" distL="0" distR="0">
            <wp:extent cx="3333750" cy="1758866"/>
            <wp:effectExtent l="19050" t="0" r="0" b="0"/>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333750" cy="1758866"/>
                    </a:xfrm>
                    <a:prstGeom prst="rect">
                      <a:avLst/>
                    </a:prstGeom>
                    <a:noFill/>
                    <a:ln w="9525">
                      <a:noFill/>
                      <a:miter lim="800000"/>
                      <a:headEnd/>
                      <a:tailEnd/>
                    </a:ln>
                  </pic:spPr>
                </pic:pic>
              </a:graphicData>
            </a:graphic>
          </wp:inline>
        </w:drawing>
      </w:r>
    </w:p>
    <w:p w:rsidR="002F0158" w:rsidRDefault="002F0158" w:rsidP="00DE107B">
      <w:pPr>
        <w:pStyle w:val="Sansinterligne"/>
        <w:jc w:val="both"/>
      </w:pPr>
      <w:r>
        <w:t xml:space="preserve">Exemple de médicament dont </w:t>
      </w:r>
      <w:r w:rsidR="008B0C5E">
        <w:t>sécrétion</w:t>
      </w:r>
      <w:r>
        <w:t xml:space="preserve"> tubulaire est fortement affecté en cas IR : </w:t>
      </w:r>
      <w:r w:rsidR="008B0C5E">
        <w:t>(pas</w:t>
      </w:r>
      <w:r>
        <w:t xml:space="preserve"> à connaitre)</w:t>
      </w:r>
    </w:p>
    <w:p w:rsidR="002F0158" w:rsidRDefault="002F0158" w:rsidP="00DE107B">
      <w:pPr>
        <w:pStyle w:val="Sansinterligne"/>
        <w:jc w:val="both"/>
      </w:pPr>
      <w:r>
        <w:t>Antiviraux : acyclovir, cidofovir, tenofovir, adefovir, ganciclovir, zidovudine</w:t>
      </w:r>
    </w:p>
    <w:p w:rsidR="002F0158" w:rsidRDefault="002F0158" w:rsidP="00DE107B">
      <w:pPr>
        <w:pStyle w:val="Sansinterligne"/>
        <w:jc w:val="both"/>
      </w:pPr>
      <w:r>
        <w:t>Methotrexate</w:t>
      </w:r>
    </w:p>
    <w:p w:rsidR="002F0158" w:rsidRDefault="002F0158" w:rsidP="00DE107B">
      <w:pPr>
        <w:pStyle w:val="Sansinterligne"/>
        <w:jc w:val="both"/>
      </w:pPr>
      <w:r>
        <w:t xml:space="preserve">Penicillines + </w:t>
      </w:r>
      <w:r w:rsidR="00DC439E">
        <w:t>céphalosporines</w:t>
      </w:r>
      <w:r>
        <w:t xml:space="preserve">, </w:t>
      </w:r>
      <w:r w:rsidR="00DC439E">
        <w:t>tétracycline</w:t>
      </w:r>
    </w:p>
    <w:p w:rsidR="002F0158" w:rsidRDefault="008B0C5E" w:rsidP="00DE107B">
      <w:pPr>
        <w:pStyle w:val="Sansinterligne"/>
        <w:jc w:val="both"/>
      </w:pPr>
      <w:r>
        <w:t>Furosémide</w:t>
      </w:r>
      <w:r w:rsidR="002F0158">
        <w:t xml:space="preserve"> bumatemide</w:t>
      </w:r>
    </w:p>
    <w:p w:rsidR="002F0158" w:rsidRDefault="002F0158" w:rsidP="00DE107B">
      <w:pPr>
        <w:pStyle w:val="Sansinterligne"/>
        <w:jc w:val="both"/>
      </w:pPr>
      <w:r>
        <w:t>Sitagliptine</w:t>
      </w:r>
    </w:p>
    <w:p w:rsidR="002F0158" w:rsidRDefault="002F0158" w:rsidP="00DE107B">
      <w:pPr>
        <w:pStyle w:val="Sansinterligne"/>
        <w:jc w:val="both"/>
      </w:pPr>
      <w:r>
        <w:t>Cisplatine</w:t>
      </w:r>
    </w:p>
    <w:p w:rsidR="002F0158" w:rsidRDefault="002F0158" w:rsidP="00DE107B">
      <w:pPr>
        <w:pStyle w:val="Sansinterligne"/>
        <w:jc w:val="both"/>
      </w:pPr>
      <w:r>
        <w:t>Metformine</w:t>
      </w:r>
    </w:p>
    <w:p w:rsidR="002F0158" w:rsidRDefault="002F0158" w:rsidP="00DE107B">
      <w:pPr>
        <w:pStyle w:val="Sansinterligne"/>
        <w:jc w:val="both"/>
      </w:pPr>
      <w:r>
        <w:t>Ranitidine</w:t>
      </w:r>
    </w:p>
    <w:p w:rsidR="002F0158" w:rsidRDefault="002F0158" w:rsidP="00DE107B">
      <w:pPr>
        <w:pStyle w:val="Sansinterligne"/>
        <w:jc w:val="both"/>
      </w:pPr>
      <w:r>
        <w:t>Procainamide, quinine</w:t>
      </w:r>
    </w:p>
    <w:p w:rsidR="002F0158" w:rsidRDefault="002F0158" w:rsidP="00DE107B">
      <w:pPr>
        <w:pStyle w:val="Sansinterligne"/>
        <w:jc w:val="both"/>
      </w:pPr>
      <w:r>
        <w:t>NMDA : amantadine, memantine</w:t>
      </w:r>
    </w:p>
    <w:p w:rsidR="00830F71" w:rsidRDefault="00830F71" w:rsidP="00DE107B">
      <w:pPr>
        <w:pStyle w:val="Sansinterligne"/>
        <w:jc w:val="both"/>
      </w:pPr>
    </w:p>
    <w:p w:rsidR="000F4872" w:rsidRDefault="00774F1C" w:rsidP="00DE107B">
      <w:pPr>
        <w:pStyle w:val="Sansinterligne"/>
        <w:jc w:val="both"/>
      </w:pPr>
      <w:r>
        <w:t>La r</w:t>
      </w:r>
      <w:r w:rsidR="006B2E0A">
        <w:t xml:space="preserve">éabsorption tubulaire se fait de la lumière urinaire vers l’artériole péri-tubulaire, elle peut se faire de façon </w:t>
      </w:r>
      <w:r w:rsidR="008B0C5E">
        <w:t>active (</w:t>
      </w:r>
      <w:r w:rsidR="00484280">
        <w:t>via des pompes)</w:t>
      </w:r>
      <w:r w:rsidR="006B2E0A">
        <w:t xml:space="preserve"> ou passive. La réabsorption passive concerne les fractions non-ionisées et dépends du pH urinaire : l’alcalisation des urines va augmenter la ionisation des médicaments acides et donc</w:t>
      </w:r>
      <w:r w:rsidR="00484280">
        <w:t xml:space="preserve"> on augmente</w:t>
      </w:r>
      <w:r w:rsidR="006B2E0A">
        <w:t xml:space="preserve"> leurs excrétions.</w:t>
      </w:r>
      <w:r w:rsidR="00484280">
        <w:t xml:space="preserve"> </w:t>
      </w:r>
      <w:r w:rsidR="008B0C5E">
        <w:t>C’est la dessus qu’on joue lorsque l’on veut éliminer certain médicament comme le methotraxate par exemple, on alcalise les urines et on empêche la réabsorption tubulaire de ce médicaments qui est par conséquent d’avantage éliminer, et dont la concentration plasmatique baisse.</w:t>
      </w:r>
    </w:p>
    <w:p w:rsidR="00484280" w:rsidRDefault="00484280" w:rsidP="00DE107B">
      <w:pPr>
        <w:pStyle w:val="Sansinterligne"/>
        <w:jc w:val="both"/>
      </w:pPr>
    </w:p>
    <w:p w:rsidR="006B2E0A" w:rsidRDefault="00484280" w:rsidP="00DE107B">
      <w:pPr>
        <w:pStyle w:val="Sansinterligne"/>
        <w:jc w:val="both"/>
      </w:pPr>
      <w:r>
        <w:t>En résumé l</w:t>
      </w:r>
      <w:r w:rsidR="006B2E0A">
        <w:t xml:space="preserve">a clairance rénale va dépendre </w:t>
      </w:r>
    </w:p>
    <w:p w:rsidR="000F4872" w:rsidRDefault="000F4872" w:rsidP="00DE107B">
      <w:pPr>
        <w:pStyle w:val="Sansinterligne"/>
        <w:jc w:val="both"/>
      </w:pPr>
      <w:r>
        <w:t>Pour la filtration glomérulaire : du volume filtré par les glomérules et de la fraction libre du médicament</w:t>
      </w:r>
      <w:r w:rsidR="00484280">
        <w:t>.</w:t>
      </w:r>
    </w:p>
    <w:p w:rsidR="00484280" w:rsidRDefault="000F4872" w:rsidP="00484280">
      <w:pPr>
        <w:pStyle w:val="Sansinterligne"/>
        <w:jc w:val="both"/>
      </w:pPr>
      <w:r>
        <w:t>Pour la sécrétion tubulaire : du transporteur et de sa saturation</w:t>
      </w:r>
      <w:r w:rsidR="00484280">
        <w:t>, éventuellement peut intervenir un phénomène de compétition au niveau de ces transporteurs, les interactions médicamenteuses aussi.</w:t>
      </w:r>
    </w:p>
    <w:p w:rsidR="00EA6B70" w:rsidRDefault="00EA6B70" w:rsidP="00484280">
      <w:pPr>
        <w:pStyle w:val="Sansinterligne"/>
        <w:jc w:val="both"/>
        <w:rPr>
          <w:b/>
          <w:u w:val="single"/>
        </w:rPr>
      </w:pPr>
    </w:p>
    <w:p w:rsidR="000F4872" w:rsidRPr="00774F1C" w:rsidRDefault="000F4872" w:rsidP="00484280">
      <w:pPr>
        <w:pStyle w:val="Sansinterligne"/>
        <w:jc w:val="both"/>
        <w:rPr>
          <w:b/>
          <w:u w:val="single"/>
        </w:rPr>
      </w:pPr>
      <w:r w:rsidRPr="00774F1C">
        <w:rPr>
          <w:b/>
          <w:u w:val="single"/>
        </w:rPr>
        <w:t>Pharmacocinétique en administration unique :</w:t>
      </w: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6"/>
        <w:gridCol w:w="1560"/>
        <w:gridCol w:w="2055"/>
        <w:gridCol w:w="3071"/>
        <w:gridCol w:w="819"/>
      </w:tblGrid>
      <w:tr w:rsidR="00667A64" w:rsidTr="00774F1C">
        <w:trPr>
          <w:gridAfter w:val="1"/>
          <w:wAfter w:w="819" w:type="dxa"/>
        </w:trPr>
        <w:tc>
          <w:tcPr>
            <w:tcW w:w="2526" w:type="dxa"/>
          </w:tcPr>
          <w:p w:rsidR="00667A64" w:rsidRDefault="00667A64" w:rsidP="000F4872">
            <w:pPr>
              <w:pStyle w:val="Sansinterligne"/>
            </w:pPr>
            <w:r>
              <w:rPr>
                <w:noProof/>
                <w:lang w:eastAsia="fr-FR"/>
              </w:rPr>
              <w:drawing>
                <wp:inline distT="0" distB="0" distL="0" distR="0">
                  <wp:extent cx="1447441" cy="959857"/>
                  <wp:effectExtent l="19050" t="0" r="359" b="0"/>
                  <wp:docPr id="1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448164" cy="960336"/>
                          </a:xfrm>
                          <a:prstGeom prst="rect">
                            <a:avLst/>
                          </a:prstGeom>
                          <a:noFill/>
                          <a:ln w="9525">
                            <a:noFill/>
                            <a:miter lim="800000"/>
                            <a:headEnd/>
                            <a:tailEnd/>
                          </a:ln>
                        </pic:spPr>
                      </pic:pic>
                    </a:graphicData>
                  </a:graphic>
                </wp:inline>
              </w:drawing>
            </w:r>
          </w:p>
        </w:tc>
        <w:tc>
          <w:tcPr>
            <w:tcW w:w="3615" w:type="dxa"/>
            <w:gridSpan w:val="2"/>
          </w:tcPr>
          <w:p w:rsidR="00667A64" w:rsidRDefault="00667A64" w:rsidP="00667A64">
            <w:pPr>
              <w:pStyle w:val="Sansinterligne"/>
            </w:pPr>
            <w:r>
              <w:t>En cas d’administration unique d</w:t>
            </w:r>
            <w:r w:rsidR="00F93741">
              <w:t>’un</w:t>
            </w:r>
            <w:r>
              <w:t xml:space="preserve"> médicam</w:t>
            </w:r>
            <w:r w:rsidR="00F93741">
              <w:t xml:space="preserve">ent par IV, on atteint </w:t>
            </w:r>
            <w:r>
              <w:t>un plateau qui persiste s’il n’y a pas d’élimination, en ca</w:t>
            </w:r>
            <w:r w:rsidR="00F93741">
              <w:t>s</w:t>
            </w:r>
            <w:r>
              <w:t xml:space="preserve"> d’élimination on aura une courbe de décroissance.</w:t>
            </w:r>
          </w:p>
          <w:p w:rsidR="00667A64" w:rsidRDefault="00667A64" w:rsidP="000F4872">
            <w:pPr>
              <w:pStyle w:val="Sansinterligne"/>
            </w:pPr>
          </w:p>
        </w:tc>
        <w:tc>
          <w:tcPr>
            <w:tcW w:w="3071" w:type="dxa"/>
          </w:tcPr>
          <w:p w:rsidR="00667A64" w:rsidRDefault="00667A64" w:rsidP="000F4872">
            <w:pPr>
              <w:pStyle w:val="Sansinterligne"/>
            </w:pPr>
            <w:r>
              <w:object w:dxaOrig="11745" w:dyaOrig="7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76.1pt" o:ole="">
                  <v:imagedata r:id="rId15" o:title=""/>
                </v:shape>
                <o:OLEObject Type="Embed" ProgID="PBrush" ShapeID="_x0000_i1025" DrawAspect="Content" ObjectID="_1447957763" r:id="rId16"/>
              </w:object>
            </w:r>
          </w:p>
        </w:tc>
      </w:tr>
      <w:tr w:rsidR="00667A64" w:rsidTr="00774F1C">
        <w:tc>
          <w:tcPr>
            <w:tcW w:w="4086" w:type="dxa"/>
            <w:gridSpan w:val="2"/>
          </w:tcPr>
          <w:p w:rsidR="00667A64" w:rsidRDefault="00667A64" w:rsidP="000F4872">
            <w:pPr>
              <w:pStyle w:val="Sansinterligne"/>
            </w:pPr>
            <w:r>
              <w:rPr>
                <w:noProof/>
                <w:lang w:eastAsia="fr-FR"/>
              </w:rPr>
              <w:drawing>
                <wp:inline distT="0" distB="0" distL="0" distR="0">
                  <wp:extent cx="2429481" cy="3191773"/>
                  <wp:effectExtent l="19050" t="0" r="8919" b="0"/>
                  <wp:docPr id="18"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2430559" cy="3193189"/>
                          </a:xfrm>
                          <a:prstGeom prst="rect">
                            <a:avLst/>
                          </a:prstGeom>
                          <a:noFill/>
                          <a:ln w="9525">
                            <a:noFill/>
                            <a:miter lim="800000"/>
                            <a:headEnd/>
                            <a:tailEnd/>
                          </a:ln>
                        </pic:spPr>
                      </pic:pic>
                    </a:graphicData>
                  </a:graphic>
                </wp:inline>
              </w:drawing>
            </w:r>
          </w:p>
        </w:tc>
        <w:tc>
          <w:tcPr>
            <w:tcW w:w="5945" w:type="dxa"/>
            <w:gridSpan w:val="3"/>
          </w:tcPr>
          <w:p w:rsidR="00667A64" w:rsidRDefault="006F1BAA" w:rsidP="00D20C04">
            <w:pPr>
              <w:pStyle w:val="Sansinterligne"/>
            </w:pPr>
            <w:r>
              <w:t>Dans un modèle à</w:t>
            </w:r>
            <w:r w:rsidR="00D20C04">
              <w:t xml:space="preserve"> deux </w:t>
            </w:r>
            <w:r w:rsidR="00CD574F">
              <w:t>compartiments,</w:t>
            </w:r>
            <w:r w:rsidR="00D20C04">
              <w:t xml:space="preserve"> cette fois ça ne va pa</w:t>
            </w:r>
            <w:r>
              <w:t xml:space="preserve">s rester en plateau puisque une partie </w:t>
            </w:r>
            <w:r w:rsidR="00D20C04">
              <w:t xml:space="preserve"> va petit à petit se mettre à l’</w:t>
            </w:r>
            <w:r w:rsidR="00161929">
              <w:t>équilibre</w:t>
            </w:r>
            <w:r w:rsidR="00D20C04">
              <w:t xml:space="preserve"> avec le deuxième secteur donc ça diminue un peu puis ça reste stable.</w:t>
            </w:r>
          </w:p>
          <w:p w:rsidR="00D20C04" w:rsidRDefault="00D20C04" w:rsidP="00D20C04">
            <w:pPr>
              <w:pStyle w:val="Sansinterligne"/>
            </w:pPr>
            <w:r>
              <w:t>Si on commence à l’</w:t>
            </w:r>
            <w:r w:rsidR="00161929">
              <w:t>éliminer</w:t>
            </w:r>
            <w:r>
              <w:t xml:space="preserve">, on aura la phase de distribution puis une droite de </w:t>
            </w:r>
            <w:r w:rsidR="00161929">
              <w:t>décroissance</w:t>
            </w:r>
            <w:r>
              <w:t xml:space="preserve"> à partir de l’état d’</w:t>
            </w:r>
            <w:r w:rsidR="00161929">
              <w:t>équilibre</w:t>
            </w:r>
            <w:r>
              <w:t>.</w:t>
            </w:r>
          </w:p>
          <w:p w:rsidR="006F1BAA" w:rsidRDefault="00D20C04" w:rsidP="00D20C04">
            <w:pPr>
              <w:pStyle w:val="Sansinterligne"/>
            </w:pPr>
            <w:r>
              <w:t xml:space="preserve">Si on multiplie les compartiments (ce qui est plus proche de la physiologie) : un </w:t>
            </w:r>
            <w:r w:rsidR="00161929">
              <w:t>compartiment</w:t>
            </w:r>
            <w:r>
              <w:t xml:space="preserve"> central plasmatique, un compartiment a </w:t>
            </w:r>
            <w:r w:rsidR="00161929">
              <w:t>distribution</w:t>
            </w:r>
            <w:r>
              <w:t xml:space="preserve"> rapide (avec une grosse </w:t>
            </w:r>
            <w:r w:rsidR="00161929">
              <w:t>innervation</w:t>
            </w:r>
            <w:r>
              <w:t xml:space="preserve"> comme le cerveau, le foie…) et un autre compartiment avec une </w:t>
            </w:r>
            <w:r w:rsidR="00161929">
              <w:t>distribution</w:t>
            </w:r>
            <w:r>
              <w:t xml:space="preserve"> plus </w:t>
            </w:r>
            <w:r w:rsidR="008B0C5E">
              <w:t>lente (graisse</w:t>
            </w:r>
            <w:r>
              <w:t>).</w:t>
            </w:r>
          </w:p>
          <w:p w:rsidR="006F1BAA" w:rsidRDefault="00D20C04" w:rsidP="00D20C04">
            <w:pPr>
              <w:pStyle w:val="Sansinterligne"/>
            </w:pPr>
            <w:r>
              <w:t xml:space="preserve">Plus on augmente le  nombre de compartiments, plus la courbe va être complexe : une première </w:t>
            </w:r>
            <w:r w:rsidR="00161929">
              <w:t>distribution</w:t>
            </w:r>
            <w:r>
              <w:t xml:space="preserve"> vers le compartiment rapide, une deuxième </w:t>
            </w:r>
            <w:r w:rsidR="00161929">
              <w:t>distribution</w:t>
            </w:r>
            <w:r>
              <w:t xml:space="preserve"> avec une pente un peu plus lente vers le deuxième </w:t>
            </w:r>
            <w:r w:rsidR="00161929">
              <w:t>compartiment</w:t>
            </w:r>
            <w:r>
              <w:t>, puis la courbe d’</w:t>
            </w:r>
            <w:r w:rsidR="00161929">
              <w:t>élimination</w:t>
            </w:r>
            <w:r>
              <w:t xml:space="preserve">. </w:t>
            </w:r>
          </w:p>
          <w:p w:rsidR="00D20C04" w:rsidRDefault="00D20C04" w:rsidP="00D20C04">
            <w:pPr>
              <w:pStyle w:val="Sansinterligne"/>
            </w:pPr>
            <w:r>
              <w:t xml:space="preserve">Tout cela va </w:t>
            </w:r>
            <w:r w:rsidR="00161929">
              <w:t>déterminer</w:t>
            </w:r>
            <w:r>
              <w:t xml:space="preserve"> le temps pour arriver au plateau avant que l’</w:t>
            </w:r>
            <w:r w:rsidR="00161929">
              <w:t>élimination</w:t>
            </w:r>
            <w:r>
              <w:t xml:space="preserve"> commence </w:t>
            </w:r>
            <w:r w:rsidR="008B0C5E">
              <w:t>à</w:t>
            </w:r>
            <w:r>
              <w:t xml:space="preserve"> </w:t>
            </w:r>
            <w:r w:rsidR="00161929">
              <w:t>être</w:t>
            </w:r>
            <w:r>
              <w:t xml:space="preserve"> </w:t>
            </w:r>
            <w:r w:rsidR="00161929">
              <w:t>linéaire</w:t>
            </w:r>
            <w:r>
              <w:t xml:space="preserve"> </w:t>
            </w:r>
          </w:p>
        </w:tc>
      </w:tr>
    </w:tbl>
    <w:p w:rsidR="00854CC0" w:rsidRDefault="00854CC0" w:rsidP="000F4872">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6"/>
        <w:gridCol w:w="7066"/>
      </w:tblGrid>
      <w:tr w:rsidR="00854CC0" w:rsidTr="00774F1C">
        <w:tc>
          <w:tcPr>
            <w:tcW w:w="2146" w:type="dxa"/>
          </w:tcPr>
          <w:p w:rsidR="00854CC0" w:rsidRDefault="00854CC0" w:rsidP="000F4872">
            <w:pPr>
              <w:pStyle w:val="Sansinterligne"/>
            </w:pPr>
            <w:r>
              <w:rPr>
                <w:noProof/>
                <w:lang w:eastAsia="fr-FR"/>
              </w:rPr>
              <w:drawing>
                <wp:inline distT="0" distB="0" distL="0" distR="0">
                  <wp:extent cx="1091566" cy="1136909"/>
                  <wp:effectExtent l="19050" t="0" r="0" b="0"/>
                  <wp:docPr id="21"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a:stretch>
                            <a:fillRect/>
                          </a:stretch>
                        </pic:blipFill>
                        <pic:spPr bwMode="auto">
                          <a:xfrm>
                            <a:off x="0" y="0"/>
                            <a:ext cx="1092051" cy="1137414"/>
                          </a:xfrm>
                          <a:prstGeom prst="rect">
                            <a:avLst/>
                          </a:prstGeom>
                          <a:noFill/>
                          <a:ln w="9525">
                            <a:noFill/>
                            <a:miter lim="800000"/>
                            <a:headEnd/>
                            <a:tailEnd/>
                          </a:ln>
                        </pic:spPr>
                      </pic:pic>
                    </a:graphicData>
                  </a:graphic>
                </wp:inline>
              </w:drawing>
            </w:r>
          </w:p>
          <w:p w:rsidR="00854CC0" w:rsidRDefault="00854CC0" w:rsidP="000F4872">
            <w:pPr>
              <w:pStyle w:val="Sansinterligne"/>
            </w:pPr>
            <w:r>
              <w:rPr>
                <w:noProof/>
                <w:lang w:eastAsia="fr-FR"/>
              </w:rPr>
              <w:drawing>
                <wp:inline distT="0" distB="0" distL="0" distR="0">
                  <wp:extent cx="1205901" cy="1217038"/>
                  <wp:effectExtent l="19050" t="0" r="0" b="0"/>
                  <wp:docPr id="22"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1207866" cy="1219021"/>
                          </a:xfrm>
                          <a:prstGeom prst="rect">
                            <a:avLst/>
                          </a:prstGeom>
                          <a:noFill/>
                          <a:ln w="9525">
                            <a:noFill/>
                            <a:miter lim="800000"/>
                            <a:headEnd/>
                            <a:tailEnd/>
                          </a:ln>
                        </pic:spPr>
                      </pic:pic>
                    </a:graphicData>
                  </a:graphic>
                </wp:inline>
              </w:drawing>
            </w:r>
          </w:p>
        </w:tc>
        <w:tc>
          <w:tcPr>
            <w:tcW w:w="7066" w:type="dxa"/>
          </w:tcPr>
          <w:p w:rsidR="00854CC0" w:rsidRDefault="00854CC0" w:rsidP="00854CC0">
            <w:pPr>
              <w:pStyle w:val="Sansinterligne"/>
            </w:pPr>
            <w:r>
              <w:t xml:space="preserve">Ce que ca donne lorsque l’on fait une courbe de pharmacocinétique, on administre une dose puis, on mesure sa concentration en fonction du temps, cela donne une courbe </w:t>
            </w:r>
            <w:r w:rsidR="008B0C5E">
              <w:t>d’élimination.</w:t>
            </w:r>
          </w:p>
          <w:p w:rsidR="00854CC0" w:rsidRDefault="00854CC0" w:rsidP="00854CC0">
            <w:pPr>
              <w:pStyle w:val="Sansinterligne"/>
            </w:pPr>
          </w:p>
          <w:p w:rsidR="00854CC0" w:rsidRDefault="00854CC0" w:rsidP="00854CC0">
            <w:pPr>
              <w:pStyle w:val="Sansinterligne"/>
            </w:pPr>
            <w:r>
              <w:t xml:space="preserve">si on la met en échelle semi-logarithmique ca donne une droite qui va nous  permettre de calculer la </w:t>
            </w:r>
            <w:r w:rsidR="008B0C5E">
              <w:t>demi-vie</w:t>
            </w:r>
            <w:r>
              <w:t xml:space="preserve"> de ce médicament </w:t>
            </w:r>
          </w:p>
          <w:p w:rsidR="00854CC0" w:rsidRDefault="00854CC0" w:rsidP="00854CC0">
            <w:pPr>
              <w:pStyle w:val="Sansinterligne"/>
            </w:pPr>
          </w:p>
          <w:p w:rsidR="00854CC0" w:rsidRDefault="00854CC0" w:rsidP="00854CC0">
            <w:pPr>
              <w:pStyle w:val="Sansinterligne"/>
            </w:pPr>
            <w:r>
              <w:t xml:space="preserve">Sur cette droite on prend </w:t>
            </w:r>
            <w:r w:rsidR="008B0C5E">
              <w:t>une</w:t>
            </w:r>
            <w:r>
              <w:t xml:space="preserve"> première concentration puis la moitié de cette concentration, combien de temps il vous faut ;  on peut aussi une fois qu’on a cette droite calculer la pente qui s’appel ke qui représente la constante de vitesse d’élimination, puis grâce à une formule a ne pas connaitre on retrouve la demie vie.</w:t>
            </w:r>
          </w:p>
          <w:p w:rsidR="00854CC0" w:rsidRDefault="00854CC0" w:rsidP="000F4872">
            <w:pPr>
              <w:pStyle w:val="Sansinterligne"/>
            </w:pPr>
          </w:p>
        </w:tc>
      </w:tr>
    </w:tbl>
    <w:p w:rsidR="006F1BAA" w:rsidRPr="00774F1C" w:rsidRDefault="006F1BAA" w:rsidP="006F1BAA">
      <w:pPr>
        <w:pStyle w:val="Sansinterligne"/>
        <w:rPr>
          <w:b/>
          <w:u w:val="single"/>
        </w:rPr>
      </w:pPr>
      <w:r w:rsidRPr="00774F1C">
        <w:rPr>
          <w:b/>
          <w:u w:val="single"/>
        </w:rPr>
        <w:t>Pharmacocinétique en administration répété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25"/>
        <w:gridCol w:w="5985"/>
        <w:gridCol w:w="76"/>
      </w:tblGrid>
      <w:tr w:rsidR="006F1BAA" w:rsidTr="00774F1C">
        <w:tc>
          <w:tcPr>
            <w:tcW w:w="3227" w:type="dxa"/>
            <w:gridSpan w:val="2"/>
          </w:tcPr>
          <w:p w:rsidR="006F1BAA" w:rsidRDefault="006F1BAA" w:rsidP="000F4872">
            <w:pPr>
              <w:pStyle w:val="Sansinterligne"/>
            </w:pPr>
            <w:r>
              <w:rPr>
                <w:noProof/>
                <w:lang w:eastAsia="fr-FR"/>
              </w:rPr>
              <w:drawing>
                <wp:inline distT="0" distB="0" distL="0" distR="0">
                  <wp:extent cx="1887388" cy="1042587"/>
                  <wp:effectExtent l="19050" t="0" r="0" b="0"/>
                  <wp:docPr id="1"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srcRect/>
                          <a:stretch>
                            <a:fillRect/>
                          </a:stretch>
                        </pic:blipFill>
                        <pic:spPr bwMode="auto">
                          <a:xfrm>
                            <a:off x="0" y="0"/>
                            <a:ext cx="1886588" cy="1042145"/>
                          </a:xfrm>
                          <a:prstGeom prst="rect">
                            <a:avLst/>
                          </a:prstGeom>
                          <a:noFill/>
                          <a:ln w="9525">
                            <a:noFill/>
                            <a:miter lim="800000"/>
                            <a:headEnd/>
                            <a:tailEnd/>
                          </a:ln>
                        </pic:spPr>
                      </pic:pic>
                    </a:graphicData>
                  </a:graphic>
                </wp:inline>
              </w:drawing>
            </w:r>
          </w:p>
        </w:tc>
        <w:tc>
          <w:tcPr>
            <w:tcW w:w="6061" w:type="dxa"/>
            <w:gridSpan w:val="2"/>
          </w:tcPr>
          <w:p w:rsidR="006F1BAA" w:rsidRDefault="00CD574F" w:rsidP="000F4872">
            <w:pPr>
              <w:pStyle w:val="Sansinterligne"/>
            </w:pPr>
            <w:r>
              <w:t>Lorsque</w:t>
            </w:r>
            <w:r w:rsidR="00C9206C">
              <w:t xml:space="preserve"> l’on donne plusieurs fois un </w:t>
            </w:r>
            <w:r>
              <w:t>médicament</w:t>
            </w:r>
            <w:r w:rsidR="00C9206C">
              <w:t xml:space="preserve"> : </w:t>
            </w:r>
          </w:p>
          <w:p w:rsidR="00C9206C" w:rsidRDefault="00CD574F" w:rsidP="000F4872">
            <w:pPr>
              <w:pStyle w:val="Sansinterligne"/>
            </w:pPr>
            <w:r>
              <w:t>Première</w:t>
            </w:r>
            <w:r w:rsidR="00C9206C">
              <w:t xml:space="preserve"> dose, l’</w:t>
            </w:r>
            <w:r>
              <w:t>élimination</w:t>
            </w:r>
            <w:r w:rsidR="00C9206C">
              <w:t xml:space="preserve"> commence, on donne alors une deuxième dose, etc …. Jusqu’à arriver à la zone </w:t>
            </w:r>
            <w:r>
              <w:t>thérapeutique</w:t>
            </w:r>
            <w:r w:rsidR="00C9206C">
              <w:t xml:space="preserve"> entre  la concentration </w:t>
            </w:r>
            <w:r>
              <w:t>maximale</w:t>
            </w:r>
            <w:r w:rsidR="00C9206C">
              <w:t xml:space="preserve"> et la concentration </w:t>
            </w:r>
            <w:r>
              <w:t>minimale</w:t>
            </w:r>
            <w:r w:rsidR="00C9206C">
              <w:t xml:space="preserve"> où se trouve la concentration moyenne (efficacité sans toxicité)</w:t>
            </w:r>
          </w:p>
        </w:tc>
      </w:tr>
      <w:tr w:rsidR="00C9206C" w:rsidTr="00774F1C">
        <w:trPr>
          <w:gridAfter w:val="1"/>
          <w:wAfter w:w="76" w:type="dxa"/>
        </w:trPr>
        <w:tc>
          <w:tcPr>
            <w:tcW w:w="2802" w:type="dxa"/>
          </w:tcPr>
          <w:p w:rsidR="00C9206C" w:rsidRDefault="00C9206C" w:rsidP="000F4872">
            <w:pPr>
              <w:pStyle w:val="Sansinterligne"/>
            </w:pPr>
            <w:r>
              <w:rPr>
                <w:noProof/>
                <w:lang w:eastAsia="fr-FR"/>
              </w:rPr>
              <w:lastRenderedPageBreak/>
              <w:drawing>
                <wp:inline distT="0" distB="0" distL="0" distR="0">
                  <wp:extent cx="1507826" cy="648826"/>
                  <wp:effectExtent l="19050" t="0" r="0" b="0"/>
                  <wp:docPr id="2"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srcRect/>
                          <a:stretch>
                            <a:fillRect/>
                          </a:stretch>
                        </pic:blipFill>
                        <pic:spPr bwMode="auto">
                          <a:xfrm>
                            <a:off x="0" y="0"/>
                            <a:ext cx="1507481" cy="648678"/>
                          </a:xfrm>
                          <a:prstGeom prst="rect">
                            <a:avLst/>
                          </a:prstGeom>
                          <a:noFill/>
                          <a:ln w="9525">
                            <a:noFill/>
                            <a:miter lim="800000"/>
                            <a:headEnd/>
                            <a:tailEnd/>
                          </a:ln>
                        </pic:spPr>
                      </pic:pic>
                    </a:graphicData>
                  </a:graphic>
                </wp:inline>
              </w:drawing>
            </w:r>
          </w:p>
        </w:tc>
        <w:tc>
          <w:tcPr>
            <w:tcW w:w="6410" w:type="dxa"/>
            <w:gridSpan w:val="2"/>
          </w:tcPr>
          <w:p w:rsidR="00C9206C" w:rsidRDefault="00C9206C" w:rsidP="00C9206C">
            <w:pPr>
              <w:pStyle w:val="Sansinterligne"/>
            </w:pPr>
            <w:r>
              <w:t>Ce qu’on admet c’est qu’il faut environ 5 demi-vie pour arriver à l’</w:t>
            </w:r>
            <w:r w:rsidR="00CD574F">
              <w:t>équilibre</w:t>
            </w:r>
            <w:r>
              <w:t>. De même pour l’</w:t>
            </w:r>
            <w:r w:rsidR="00CD574F">
              <w:t>éliminer</w:t>
            </w:r>
            <w:r>
              <w:t xml:space="preserve"> à 97% il faut également 5 </w:t>
            </w:r>
            <w:r w:rsidR="00CD574F">
              <w:t>demi-vies</w:t>
            </w:r>
            <w:r>
              <w:t>.</w:t>
            </w:r>
          </w:p>
          <w:p w:rsidR="00C9206C" w:rsidRDefault="00C9206C" w:rsidP="000F4872">
            <w:pPr>
              <w:pStyle w:val="Sansinterligne"/>
            </w:pPr>
          </w:p>
        </w:tc>
      </w:tr>
    </w:tbl>
    <w:p w:rsidR="00C9206C" w:rsidRDefault="00CD574F" w:rsidP="000F4872">
      <w:pPr>
        <w:pStyle w:val="Sansinterligne"/>
      </w:pPr>
      <w:r>
        <w:t>Tous les paramètres</w:t>
      </w:r>
      <w:r w:rsidR="00C9206C">
        <w:t xml:space="preserve">, </w:t>
      </w:r>
      <w:r>
        <w:t>notamment</w:t>
      </w:r>
      <w:r w:rsidR="00C9206C">
        <w:t xml:space="preserve"> la fonction rénale vont influencer la demi-</w:t>
      </w:r>
      <w:r>
        <w:t>vie. Il va donc falloir en tenir compte pour savoir quand est ce qu’on arrive a l’équilibre et donc quand est ce qu’on a atteint la dose efficace  et d’autre part, lorsqu’il y a une toxicité on peut alors prédire au bout de combien de temps le médicament va être éliminé.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269"/>
      </w:tblGrid>
      <w:tr w:rsidR="00C9206C" w:rsidTr="00EA6B70">
        <w:tc>
          <w:tcPr>
            <w:tcW w:w="2943" w:type="dxa"/>
          </w:tcPr>
          <w:p w:rsidR="00C9206C" w:rsidRDefault="00C9206C" w:rsidP="000F4872">
            <w:pPr>
              <w:pStyle w:val="Sansinterligne"/>
            </w:pPr>
            <w:r>
              <w:rPr>
                <w:noProof/>
                <w:lang w:eastAsia="fr-FR"/>
              </w:rPr>
              <w:drawing>
                <wp:inline distT="0" distB="0" distL="0" distR="0">
                  <wp:extent cx="1676406" cy="790451"/>
                  <wp:effectExtent l="19050" t="0" r="0" b="0"/>
                  <wp:docPr id="4"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1677243" cy="790846"/>
                          </a:xfrm>
                          <a:prstGeom prst="rect">
                            <a:avLst/>
                          </a:prstGeom>
                          <a:noFill/>
                          <a:ln w="9525">
                            <a:noFill/>
                            <a:miter lim="800000"/>
                            <a:headEnd/>
                            <a:tailEnd/>
                          </a:ln>
                        </pic:spPr>
                      </pic:pic>
                    </a:graphicData>
                  </a:graphic>
                </wp:inline>
              </w:drawing>
            </w:r>
          </w:p>
        </w:tc>
        <w:tc>
          <w:tcPr>
            <w:tcW w:w="6269" w:type="dxa"/>
          </w:tcPr>
          <w:p w:rsidR="00C9206C" w:rsidRDefault="00C9206C" w:rsidP="00C9206C">
            <w:pPr>
              <w:pStyle w:val="Sansinterligne"/>
            </w:pPr>
            <w:r>
              <w:t>La dose Inﬂuence  la</w:t>
            </w:r>
            <w:r w:rsidRPr="00854CC0">
              <w:t xml:space="preserve">  concent</w:t>
            </w:r>
            <w:r>
              <w:t>ration moyenne,  Cmax</w:t>
            </w:r>
            <w:r>
              <w:tab/>
              <w:t xml:space="preserve">  et  Cmin mais n’inﬂuence pas  le temps</w:t>
            </w:r>
            <w:r w:rsidRPr="00854CC0">
              <w:t> néce</w:t>
            </w:r>
            <w:r>
              <w:t>ssaire  pour</w:t>
            </w:r>
            <w:r w:rsidRPr="00854CC0">
              <w:t xml:space="preserve">  </w:t>
            </w:r>
            <w:r>
              <w:t>at</w:t>
            </w:r>
            <w:r w:rsidRPr="00854CC0">
              <w:t>teindre</w:t>
            </w:r>
            <w:r>
              <w:t xml:space="preserve">   le </w:t>
            </w:r>
            <w:r w:rsidRPr="00854CC0">
              <w:t>plateau</w:t>
            </w:r>
          </w:p>
          <w:p w:rsidR="00EA6B70" w:rsidRDefault="00EA6B70" w:rsidP="000F4872">
            <w:pPr>
              <w:pStyle w:val="Sansinterligne"/>
            </w:pPr>
            <w:r>
              <w:t>La demi-vie inﬂuence</w:t>
            </w:r>
            <w:r w:rsidRPr="00854CC0">
              <w:t xml:space="preserve">  la</w:t>
            </w:r>
            <w:r>
              <w:t xml:space="preserve">   concentration  moyenne et  le  temps</w:t>
            </w:r>
            <w:r w:rsidRPr="00854CC0">
              <w:t xml:space="preserve">  nécessaire</w:t>
            </w:r>
            <w:r>
              <w:t xml:space="preserve">   pour atteindre</w:t>
            </w:r>
            <w:r w:rsidRPr="00854CC0">
              <w:t xml:space="preserve">  le</w:t>
            </w:r>
            <w:r>
              <w:t xml:space="preserve"> </w:t>
            </w:r>
            <w:r w:rsidRPr="00854CC0">
              <w:t>plateau</w:t>
            </w:r>
            <w:r>
              <w:t> : si la demi-vie est plus</w:t>
            </w:r>
          </w:p>
        </w:tc>
      </w:tr>
    </w:tbl>
    <w:p w:rsidR="00854CC0" w:rsidRDefault="00C9206C" w:rsidP="000F4872">
      <w:pPr>
        <w:pStyle w:val="Sansinterligne"/>
      </w:pPr>
      <w:r>
        <w:t>longue on arrive beaucoup plus vite à un plateau, donc on atteint plus vite la dose efficace mais au risque de monter trop haut et d’atteindre plus vite la zone dite toxique.</w:t>
      </w:r>
    </w:p>
    <w:p w:rsidR="00854CC0" w:rsidRDefault="00854CC0" w:rsidP="000F4872">
      <w:pPr>
        <w:pStyle w:val="Sansinterligne"/>
      </w:pPr>
      <w:r>
        <w:rPr>
          <w:noProof/>
          <w:lang w:eastAsia="fr-FR"/>
        </w:rPr>
        <w:drawing>
          <wp:inline distT="0" distB="0" distL="0" distR="0">
            <wp:extent cx="2275577" cy="1026910"/>
            <wp:effectExtent l="1905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srcRect/>
                    <a:stretch>
                      <a:fillRect/>
                    </a:stretch>
                  </pic:blipFill>
                  <pic:spPr bwMode="auto">
                    <a:xfrm>
                      <a:off x="0" y="0"/>
                      <a:ext cx="2276255" cy="1027216"/>
                    </a:xfrm>
                    <a:prstGeom prst="rect">
                      <a:avLst/>
                    </a:prstGeom>
                    <a:noFill/>
                    <a:ln w="9525">
                      <a:noFill/>
                      <a:miter lim="800000"/>
                      <a:headEnd/>
                      <a:tailEnd/>
                    </a:ln>
                  </pic:spPr>
                </pic:pic>
              </a:graphicData>
            </a:graphic>
          </wp:inline>
        </w:drawing>
      </w:r>
    </w:p>
    <w:p w:rsidR="00854CC0" w:rsidRDefault="00854CC0" w:rsidP="000F4872">
      <w:pPr>
        <w:pStyle w:val="Sansinterligne"/>
      </w:pPr>
      <w:r w:rsidRPr="00854CC0">
        <w:t> </w:t>
      </w:r>
      <w:r w:rsidR="00621AA4">
        <w:t>Clairance  d’un</w:t>
      </w:r>
      <w:r w:rsidR="00621AA4">
        <w:tab/>
        <w:t xml:space="preserve">  médicament  et  insuﬃsance</w:t>
      </w:r>
      <w:r w:rsidRPr="00854CC0">
        <w:t xml:space="preserve">  rénale</w:t>
      </w:r>
      <w:r w:rsidR="00C9206C">
        <w:t> : diminution cl</w:t>
      </w:r>
      <w:r w:rsidR="008D2E8C">
        <w:t>airance</w:t>
      </w:r>
      <w:r w:rsidR="00C9206C">
        <w:t xml:space="preserve"> rénale donc pente plus faible</w:t>
      </w:r>
    </w:p>
    <w:p w:rsidR="00854CC0" w:rsidRDefault="00854CC0" w:rsidP="000F4872">
      <w:pPr>
        <w:pStyle w:val="Sansinterligne"/>
      </w:pPr>
      <w:r>
        <w:rPr>
          <w:noProof/>
          <w:lang w:eastAsia="fr-FR"/>
        </w:rPr>
        <w:drawing>
          <wp:inline distT="0" distB="0" distL="0" distR="0">
            <wp:extent cx="1828800" cy="1828800"/>
            <wp:effectExtent l="1905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srcRect/>
                    <a:stretch>
                      <a:fillRect/>
                    </a:stretch>
                  </pic:blipFill>
                  <pic:spPr bwMode="auto">
                    <a:xfrm>
                      <a:off x="0" y="0"/>
                      <a:ext cx="1828849" cy="1828849"/>
                    </a:xfrm>
                    <a:prstGeom prst="rect">
                      <a:avLst/>
                    </a:prstGeom>
                    <a:noFill/>
                    <a:ln w="9525">
                      <a:noFill/>
                      <a:miter lim="800000"/>
                      <a:headEnd/>
                      <a:tailEnd/>
                    </a:ln>
                  </pic:spPr>
                </pic:pic>
              </a:graphicData>
            </a:graphic>
          </wp:inline>
        </w:drawing>
      </w:r>
      <w:r>
        <w:rPr>
          <w:noProof/>
          <w:lang w:eastAsia="fr-FR"/>
        </w:rPr>
        <w:drawing>
          <wp:inline distT="0" distB="0" distL="0" distR="0">
            <wp:extent cx="3461095" cy="1660455"/>
            <wp:effectExtent l="19050" t="0" r="600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srcRect/>
                    <a:stretch>
                      <a:fillRect/>
                    </a:stretch>
                  </pic:blipFill>
                  <pic:spPr bwMode="auto">
                    <a:xfrm>
                      <a:off x="0" y="0"/>
                      <a:ext cx="3466754" cy="1663170"/>
                    </a:xfrm>
                    <a:prstGeom prst="rect">
                      <a:avLst/>
                    </a:prstGeom>
                    <a:noFill/>
                    <a:ln w="9525">
                      <a:noFill/>
                      <a:miter lim="800000"/>
                      <a:headEnd/>
                      <a:tailEnd/>
                    </a:ln>
                  </pic:spPr>
                </pic:pic>
              </a:graphicData>
            </a:graphic>
          </wp:inline>
        </w:drawing>
      </w:r>
    </w:p>
    <w:p w:rsidR="008D2E8C" w:rsidRDefault="003D605E" w:rsidP="008D2E8C">
      <w:pPr>
        <w:pStyle w:val="Sansinterligne"/>
        <w:jc w:val="both"/>
      </w:pPr>
      <w:r w:rsidRPr="003D605E">
        <w:t> </w:t>
      </w:r>
      <w:r w:rsidR="008D2E8C">
        <w:t xml:space="preserve">Les insuffisants rénaux éliminent moins bien et moins vite donc il faut adapter la concentration du médicament. C'est comme si on augmentait la demi vie du médicament chez l'insuffisant rénal. Ils auront alors des concentrations moyennes plus élevées que le sujet normal.  </w:t>
      </w:r>
    </w:p>
    <w:p w:rsidR="003D605E" w:rsidRDefault="008D2E8C" w:rsidP="008D2E8C">
      <w:pPr>
        <w:pStyle w:val="Sansinterligne"/>
        <w:jc w:val="both"/>
      </w:pPr>
      <w:r>
        <w:t>Exemple ( à droite) de la prise de vancomycine chez un sujet normal (gauche) et insuffisant rénal (droite) après 3 injections :</w:t>
      </w:r>
    </w:p>
    <w:p w:rsidR="008D2E8C" w:rsidRDefault="008D2E8C" w:rsidP="008D2E8C">
      <w:pPr>
        <w:pStyle w:val="Sansinterligne"/>
        <w:jc w:val="both"/>
      </w:pPr>
      <w:r w:rsidRPr="008D2E8C">
        <w:t>La concentration moyenne dans le sang de l'insuffisant rénal est plus élevée que celle du sujet normal (Attention l'échelle est différente entre les 2 graphiques)</w:t>
      </w:r>
    </w:p>
    <w:p w:rsidR="008D2E8C" w:rsidRDefault="008D2E8C" w:rsidP="008D2E8C">
      <w:pPr>
        <w:pStyle w:val="Sansinterligne"/>
        <w:jc w:val="both"/>
      </w:pPr>
    </w:p>
    <w:p w:rsidR="008D2E8C" w:rsidRDefault="008D2E8C" w:rsidP="008D2E8C">
      <w:pPr>
        <w:pStyle w:val="Sansinterligne"/>
        <w:jc w:val="both"/>
      </w:pPr>
      <w:r w:rsidRPr="00EA6B70">
        <w:rPr>
          <w:b/>
          <w:u w:val="single"/>
        </w:rPr>
        <w:t>Médicaments à forte clairance rénale</w:t>
      </w:r>
      <w:r>
        <w:t xml:space="preserve"> :  </w:t>
      </w:r>
    </w:p>
    <w:p w:rsidR="008D2E8C" w:rsidRDefault="008D2E8C" w:rsidP="008D2E8C">
      <w:pPr>
        <w:pStyle w:val="Sansinterligne"/>
        <w:jc w:val="both"/>
      </w:pPr>
      <w:r>
        <w:t xml:space="preserve">- acides faibles : pénicillines, céphalosporines, salicylés, indométacine, sulfamides, diurétiques thiazidiques, méthotrexate  </w:t>
      </w:r>
    </w:p>
    <w:p w:rsidR="008D2E8C" w:rsidRDefault="008D2E8C" w:rsidP="008D2E8C">
      <w:pPr>
        <w:pStyle w:val="Sansinterligne"/>
        <w:jc w:val="both"/>
      </w:pPr>
      <w:r>
        <w:t xml:space="preserve">- bases faibles : dopamine, cimétidine  </w:t>
      </w:r>
    </w:p>
    <w:p w:rsidR="008D2E8C" w:rsidRDefault="008D2E8C" w:rsidP="008D2E8C">
      <w:pPr>
        <w:pStyle w:val="Sansinterligne"/>
        <w:jc w:val="both"/>
      </w:pPr>
      <w:r>
        <w:t xml:space="preserve">Ces médicaments sont particulièrement sensibles à la modification de la fonction rénale.  </w:t>
      </w:r>
    </w:p>
    <w:p w:rsidR="008D2E8C" w:rsidRDefault="008D2E8C" w:rsidP="008D2E8C">
      <w:pPr>
        <w:pStyle w:val="Sansinterligne"/>
        <w:jc w:val="both"/>
      </w:pPr>
      <w:r>
        <w:t xml:space="preserve">Adaptation des schémas de posologie chez l'insuffisant rénal : diminuer la </w:t>
      </w:r>
      <w:r w:rsidR="00CD574F">
        <w:t>dose (</w:t>
      </w:r>
      <w:r>
        <w:t xml:space="preserve">plutôt pour </w:t>
      </w:r>
      <w:r w:rsidR="00E8587E">
        <w:t>les médicaments</w:t>
      </w:r>
      <w:r>
        <w:t xml:space="preserve"> à demi-vie courte) et espacer les </w:t>
      </w:r>
      <w:r w:rsidR="00CD574F">
        <w:t>prises (</w:t>
      </w:r>
      <w:r>
        <w:t>demi-vie longue)</w:t>
      </w:r>
      <w:r w:rsidR="00774F1C">
        <w:t>.</w:t>
      </w:r>
    </w:p>
    <w:p w:rsidR="00774F1C" w:rsidRDefault="00774F1C" w:rsidP="008D2E8C">
      <w:pPr>
        <w:pStyle w:val="Sansinterligne"/>
        <w:jc w:val="both"/>
      </w:pPr>
    </w:p>
    <w:p w:rsidR="00036D4F" w:rsidRDefault="00036D4F" w:rsidP="008D2E8C">
      <w:pPr>
        <w:pStyle w:val="Sansinterligne"/>
        <w:jc w:val="both"/>
      </w:pPr>
    </w:p>
    <w:p w:rsidR="00036D4F" w:rsidRDefault="00036D4F" w:rsidP="008D2E8C">
      <w:pPr>
        <w:pStyle w:val="Sansinterligne"/>
        <w:jc w:val="both"/>
      </w:pPr>
    </w:p>
    <w:p w:rsidR="008D2E8C" w:rsidRPr="00EA6B70" w:rsidRDefault="008D2E8C" w:rsidP="008D2E8C">
      <w:pPr>
        <w:pStyle w:val="Sansinterligne"/>
        <w:jc w:val="both"/>
        <w:rPr>
          <w:b/>
          <w:u w:val="single"/>
        </w:rPr>
      </w:pPr>
      <w:r w:rsidRPr="00EA6B70">
        <w:rPr>
          <w:b/>
          <w:u w:val="single"/>
        </w:rPr>
        <w:lastRenderedPageBreak/>
        <w:t xml:space="preserve">En résumé :  </w:t>
      </w:r>
    </w:p>
    <w:p w:rsidR="008D2E8C" w:rsidRDefault="008D2E8C" w:rsidP="008D2E8C">
      <w:pPr>
        <w:pStyle w:val="Sansinterligne"/>
        <w:jc w:val="both"/>
      </w:pPr>
      <w:r>
        <w:t xml:space="preserve">- Diminution des fonctions d'excrétion rénale </w:t>
      </w:r>
    </w:p>
    <w:p w:rsidR="008D2E8C" w:rsidRDefault="008D2E8C" w:rsidP="008D2E8C">
      <w:pPr>
        <w:pStyle w:val="Sansinterligne"/>
        <w:jc w:val="both"/>
      </w:pPr>
      <w:r>
        <w:t xml:space="preserve">- Diminution de l’élimination des médicaments :    </w:t>
      </w:r>
    </w:p>
    <w:p w:rsidR="008D2E8C" w:rsidRDefault="008D2E8C" w:rsidP="008D2E8C">
      <w:pPr>
        <w:pStyle w:val="Sansinterligne"/>
        <w:jc w:val="both"/>
      </w:pPr>
      <w:r>
        <w:t xml:space="preserve">*pour clairance de la créatinine&lt;30-40ml/mn    </w:t>
      </w:r>
    </w:p>
    <w:p w:rsidR="008D2E8C" w:rsidRDefault="008D2E8C" w:rsidP="008D2E8C">
      <w:pPr>
        <w:pStyle w:val="Sansinterligne"/>
        <w:jc w:val="both"/>
      </w:pPr>
      <w:r>
        <w:t xml:space="preserve">*augmentation de la </w:t>
      </w:r>
      <w:r w:rsidR="00CD574F">
        <w:t>demi-vie</w:t>
      </w:r>
      <w:r>
        <w:t xml:space="preserve"> (jusqu'à x4 à x10)    </w:t>
      </w:r>
    </w:p>
    <w:p w:rsidR="00EA6B70" w:rsidRDefault="008D2E8C" w:rsidP="008D2E8C">
      <w:pPr>
        <w:pStyle w:val="Sansinterligne"/>
        <w:jc w:val="both"/>
      </w:pPr>
      <w:r>
        <w:t xml:space="preserve">*augmentation de la quantité de formes libres ou de métabolites activés </w:t>
      </w:r>
    </w:p>
    <w:p w:rsidR="008D2E8C" w:rsidRDefault="008D2E8C" w:rsidP="008D2E8C">
      <w:pPr>
        <w:pStyle w:val="Sansinterligne"/>
        <w:jc w:val="both"/>
      </w:pPr>
      <w:r>
        <w:t xml:space="preserve">- Donc   </w:t>
      </w:r>
    </w:p>
    <w:p w:rsidR="008D2E8C" w:rsidRDefault="008D2E8C" w:rsidP="008D2E8C">
      <w:pPr>
        <w:pStyle w:val="Sansinterligne"/>
        <w:jc w:val="both"/>
      </w:pPr>
      <w:r>
        <w:t xml:space="preserve">*diminution de la posologie    </w:t>
      </w:r>
    </w:p>
    <w:p w:rsidR="008D2E8C" w:rsidRDefault="008D2E8C" w:rsidP="008D2E8C">
      <w:pPr>
        <w:pStyle w:val="Sansinterligne"/>
        <w:jc w:val="both"/>
      </w:pPr>
      <w:r>
        <w:t xml:space="preserve">*espacement des prises    </w:t>
      </w:r>
    </w:p>
    <w:p w:rsidR="008D2E8C" w:rsidRDefault="008D2E8C" w:rsidP="008D2E8C">
      <w:pPr>
        <w:pStyle w:val="Sansinterligne"/>
        <w:jc w:val="both"/>
      </w:pPr>
      <w:r>
        <w:t>*(un autre moyen serait de privilégier des médicaments à  élimination hépatique)</w:t>
      </w:r>
    </w:p>
    <w:p w:rsidR="008D2E8C" w:rsidRDefault="008D2E8C" w:rsidP="008D2E8C">
      <w:pPr>
        <w:pStyle w:val="Sansinterligne"/>
        <w:jc w:val="both"/>
      </w:pPr>
    </w:p>
    <w:p w:rsidR="00BC6F19" w:rsidRDefault="00BC6F19" w:rsidP="008D2E8C">
      <w:pPr>
        <w:pStyle w:val="Sansinterligne"/>
        <w:jc w:val="both"/>
      </w:pPr>
    </w:p>
    <w:p w:rsidR="00BC6F19" w:rsidRPr="00774F1C" w:rsidRDefault="00BC6F19" w:rsidP="008D2E8C">
      <w:pPr>
        <w:pStyle w:val="Sansinterligne"/>
        <w:jc w:val="both"/>
        <w:rPr>
          <w:b/>
          <w:i/>
          <w:sz w:val="28"/>
          <w:u w:val="single"/>
        </w:rPr>
      </w:pPr>
      <w:r w:rsidRPr="00774F1C">
        <w:rPr>
          <w:b/>
          <w:i/>
          <w:sz w:val="28"/>
          <w:u w:val="single"/>
        </w:rPr>
        <w:t>II/ Toxicité rénale des médicaments</w:t>
      </w:r>
    </w:p>
    <w:p w:rsidR="00BC6F19" w:rsidRDefault="00BC6F19" w:rsidP="008D2E8C">
      <w:pPr>
        <w:pStyle w:val="Sansinterligne"/>
        <w:jc w:val="both"/>
      </w:pPr>
    </w:p>
    <w:p w:rsidR="001D7F1A" w:rsidRDefault="001D7F1A" w:rsidP="001D7F1A">
      <w:pPr>
        <w:pStyle w:val="Sansinterligne"/>
        <w:jc w:val="both"/>
      </w:pPr>
      <w:r>
        <w:t xml:space="preserve">Elle est fréquente en effet,  15-20% des IRA sont causées par des médicaments et dans l'immense majorité des cas, il  y a des facteurs de risques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D7F1A" w:rsidTr="005E08F1">
        <w:tc>
          <w:tcPr>
            <w:tcW w:w="4606" w:type="dxa"/>
          </w:tcPr>
          <w:p w:rsidR="001D7F1A" w:rsidRDefault="001D7F1A" w:rsidP="001D7F1A">
            <w:pPr>
              <w:pStyle w:val="Sansinterligne"/>
              <w:jc w:val="both"/>
            </w:pPr>
            <w:r>
              <w:t xml:space="preserve">- liés au médicament :   </w:t>
            </w:r>
          </w:p>
          <w:p w:rsidR="001D7F1A" w:rsidRDefault="001D7F1A" w:rsidP="001D7F1A">
            <w:pPr>
              <w:pStyle w:val="Sansinterligne"/>
              <w:jc w:val="both"/>
            </w:pPr>
            <w:r>
              <w:t xml:space="preserve"> *nephrotoxicité intrinsèque    </w:t>
            </w:r>
          </w:p>
          <w:p w:rsidR="001D7F1A" w:rsidRDefault="001D7F1A" w:rsidP="001D7F1A">
            <w:pPr>
              <w:pStyle w:val="Sansinterligne"/>
              <w:jc w:val="both"/>
            </w:pPr>
            <w:r>
              <w:t xml:space="preserve">*dose, durée, administration non adaptée    </w:t>
            </w:r>
          </w:p>
          <w:p w:rsidR="001D7F1A" w:rsidRDefault="001D7F1A" w:rsidP="001D7F1A">
            <w:pPr>
              <w:pStyle w:val="Sansinterligne"/>
              <w:jc w:val="both"/>
            </w:pPr>
            <w:r>
              <w:t xml:space="preserve">*utilisation combinée d'agents néphrotoxiques    </w:t>
            </w:r>
          </w:p>
          <w:p w:rsidR="001D7F1A" w:rsidRDefault="001D7F1A" w:rsidP="001D7F1A">
            <w:pPr>
              <w:pStyle w:val="Sansinterligne"/>
              <w:jc w:val="both"/>
            </w:pPr>
            <w:r>
              <w:t xml:space="preserve">*interactions médicamenteuses </w:t>
            </w:r>
          </w:p>
          <w:p w:rsidR="001D7F1A" w:rsidRDefault="001D7F1A" w:rsidP="001D7F1A">
            <w:pPr>
              <w:pStyle w:val="Sansinterligne"/>
              <w:jc w:val="both"/>
            </w:pPr>
          </w:p>
        </w:tc>
        <w:tc>
          <w:tcPr>
            <w:tcW w:w="4606" w:type="dxa"/>
          </w:tcPr>
          <w:p w:rsidR="001D7F1A" w:rsidRDefault="001D7F1A" w:rsidP="001D7F1A">
            <w:pPr>
              <w:pStyle w:val="Sansinterligne"/>
              <w:jc w:val="both"/>
            </w:pPr>
            <w:r>
              <w:t xml:space="preserve">- liés au patient :    </w:t>
            </w:r>
          </w:p>
          <w:p w:rsidR="001D7F1A" w:rsidRDefault="001D7F1A" w:rsidP="001D7F1A">
            <w:pPr>
              <w:pStyle w:val="Sansinterligne"/>
              <w:jc w:val="both"/>
            </w:pPr>
            <w:r>
              <w:t>*</w:t>
            </w:r>
            <w:r w:rsidR="00CD574F">
              <w:t>âge (nourrisson</w:t>
            </w:r>
            <w:r>
              <w:t xml:space="preserve"> et personnes </w:t>
            </w:r>
            <w:r w:rsidR="00CD574F">
              <w:t>âgées</w:t>
            </w:r>
            <w:r>
              <w:t xml:space="preserve">)    </w:t>
            </w:r>
          </w:p>
          <w:p w:rsidR="001D7F1A" w:rsidRDefault="001D7F1A" w:rsidP="001D7F1A">
            <w:pPr>
              <w:pStyle w:val="Sansinterligne"/>
              <w:jc w:val="both"/>
            </w:pPr>
            <w:r>
              <w:t xml:space="preserve">*IR </w:t>
            </w:r>
            <w:r w:rsidR="00CD574F">
              <w:t>préexistante</w:t>
            </w:r>
            <w:r>
              <w:t xml:space="preserve">, transplanté rénal    </w:t>
            </w:r>
          </w:p>
          <w:p w:rsidR="001D7F1A" w:rsidRDefault="001D7F1A" w:rsidP="001D7F1A">
            <w:pPr>
              <w:pStyle w:val="Sansinterligne"/>
              <w:jc w:val="both"/>
            </w:pPr>
            <w:r>
              <w:t xml:space="preserve">*comorbidités qui vont jouer sur la volémie+++(diabète, insuff. cardiaque, myelome, cirrhose)    </w:t>
            </w:r>
          </w:p>
          <w:p w:rsidR="001D7F1A" w:rsidRDefault="001D7F1A" w:rsidP="001D7F1A">
            <w:pPr>
              <w:pStyle w:val="Sansinterligne"/>
              <w:jc w:val="both"/>
            </w:pPr>
            <w:r>
              <w:t>*</w:t>
            </w:r>
            <w:r w:rsidR="00CD574F">
              <w:t>déshydratation</w:t>
            </w:r>
            <w:r>
              <w:t xml:space="preserve">, hypovolémie relative    </w:t>
            </w:r>
          </w:p>
          <w:p w:rsidR="001D7F1A" w:rsidRDefault="001D7F1A" w:rsidP="001D7F1A">
            <w:pPr>
              <w:pStyle w:val="Sansinterligne"/>
              <w:jc w:val="both"/>
            </w:pPr>
            <w:r>
              <w:t xml:space="preserve">*hyperuricémie    </w:t>
            </w:r>
          </w:p>
          <w:p w:rsidR="001D7F1A" w:rsidRDefault="001D7F1A" w:rsidP="001D7F1A">
            <w:pPr>
              <w:pStyle w:val="Sansinterligne"/>
              <w:jc w:val="both"/>
            </w:pPr>
            <w:r>
              <w:t xml:space="preserve">*sepsis sévère  </w:t>
            </w:r>
          </w:p>
        </w:tc>
      </w:tr>
    </w:tbl>
    <w:p w:rsidR="001D7F1A" w:rsidRDefault="001D7F1A" w:rsidP="001D7F1A">
      <w:pPr>
        <w:pStyle w:val="Sansinterligne"/>
        <w:jc w:val="both"/>
      </w:pPr>
      <w:r>
        <w:t>Cette toxicité est liée au mode d'action du médicament</w:t>
      </w:r>
    </w:p>
    <w:tbl>
      <w:tblPr>
        <w:tblStyle w:val="Grilledutableau"/>
        <w:tblW w:w="0" w:type="auto"/>
        <w:tblLook w:val="04A0"/>
      </w:tblPr>
      <w:tblGrid>
        <w:gridCol w:w="2376"/>
        <w:gridCol w:w="2820"/>
        <w:gridCol w:w="2142"/>
        <w:gridCol w:w="1874"/>
      </w:tblGrid>
      <w:tr w:rsidR="001D7F1A" w:rsidTr="001D7F1A">
        <w:tc>
          <w:tcPr>
            <w:tcW w:w="2376" w:type="dxa"/>
          </w:tcPr>
          <w:p w:rsidR="001D7F1A" w:rsidRDefault="001D7F1A" w:rsidP="001D7F1A">
            <w:pPr>
              <w:pStyle w:val="Sansinterligne"/>
              <w:jc w:val="both"/>
            </w:pPr>
            <w:r>
              <w:t xml:space="preserve">IR fonctionnelles : pré-rénale    </w:t>
            </w:r>
          </w:p>
        </w:tc>
        <w:tc>
          <w:tcPr>
            <w:tcW w:w="2820" w:type="dxa"/>
          </w:tcPr>
          <w:p w:rsidR="001D7F1A" w:rsidRDefault="001D7F1A" w:rsidP="001D7F1A">
            <w:pPr>
              <w:pStyle w:val="Sansinterligne"/>
              <w:jc w:val="both"/>
            </w:pPr>
            <w:r>
              <w:t xml:space="preserve">Toxicité directe    </w:t>
            </w:r>
          </w:p>
        </w:tc>
        <w:tc>
          <w:tcPr>
            <w:tcW w:w="2142" w:type="dxa"/>
          </w:tcPr>
          <w:p w:rsidR="001D7F1A" w:rsidRDefault="001D7F1A" w:rsidP="001D7F1A">
            <w:pPr>
              <w:pStyle w:val="Sansinterligne"/>
              <w:jc w:val="both"/>
            </w:pPr>
            <w:r>
              <w:t xml:space="preserve">Mécanismes immunologiques    </w:t>
            </w:r>
          </w:p>
        </w:tc>
        <w:tc>
          <w:tcPr>
            <w:tcW w:w="1874" w:type="dxa"/>
          </w:tcPr>
          <w:p w:rsidR="001D7F1A" w:rsidRDefault="001D7F1A" w:rsidP="001D7F1A">
            <w:pPr>
              <w:pStyle w:val="Sansinterligne"/>
              <w:jc w:val="both"/>
            </w:pPr>
            <w:r>
              <w:t xml:space="preserve">Obstruction  </w:t>
            </w:r>
          </w:p>
        </w:tc>
      </w:tr>
      <w:tr w:rsidR="001D7F1A" w:rsidTr="001D7F1A">
        <w:tc>
          <w:tcPr>
            <w:tcW w:w="2376" w:type="dxa"/>
          </w:tcPr>
          <w:p w:rsidR="001D7F1A" w:rsidRDefault="001D7F1A" w:rsidP="001D7F1A">
            <w:pPr>
              <w:pStyle w:val="Sansinterligne"/>
              <w:jc w:val="both"/>
            </w:pPr>
            <w:r>
              <w:t xml:space="preserve">*déplétion sodée    </w:t>
            </w:r>
          </w:p>
          <w:p w:rsidR="001D7F1A" w:rsidRDefault="001D7F1A" w:rsidP="001D7F1A">
            <w:pPr>
              <w:pStyle w:val="Sansinterligne"/>
              <w:jc w:val="both"/>
            </w:pPr>
            <w:r>
              <w:t xml:space="preserve">*diminution du flux sanguin rénal </w:t>
            </w:r>
          </w:p>
          <w:p w:rsidR="001D7F1A" w:rsidRDefault="001D7F1A" w:rsidP="001D7F1A">
            <w:pPr>
              <w:pStyle w:val="Sansinterligne"/>
              <w:jc w:val="both"/>
            </w:pPr>
          </w:p>
        </w:tc>
        <w:tc>
          <w:tcPr>
            <w:tcW w:w="2820" w:type="dxa"/>
          </w:tcPr>
          <w:p w:rsidR="001D7F1A" w:rsidRDefault="00AE5FD7" w:rsidP="001D7F1A">
            <w:pPr>
              <w:pStyle w:val="Sansinterligne"/>
              <w:jc w:val="both"/>
            </w:pPr>
            <w:r>
              <w:t xml:space="preserve">*cytotoxicité </w:t>
            </w:r>
            <w:r w:rsidR="001D7F1A">
              <w:t xml:space="preserve">dose-dépendante : nécrose tubulaire aigue    </w:t>
            </w:r>
          </w:p>
          <w:p w:rsidR="001D7F1A" w:rsidRDefault="001D7F1A" w:rsidP="001D7F1A">
            <w:pPr>
              <w:pStyle w:val="Sansinterligne"/>
              <w:jc w:val="both"/>
            </w:pPr>
            <w:r>
              <w:t xml:space="preserve">*toxicité endothéliale : néphropathies vasculaires </w:t>
            </w:r>
            <w:r w:rsidR="00AE5FD7">
              <w:t>(</w:t>
            </w:r>
            <w:r w:rsidR="00E8587E">
              <w:t>artériole afférente</w:t>
            </w:r>
            <w:r w:rsidR="00AE5FD7">
              <w:t xml:space="preserve"> </w:t>
            </w:r>
            <w:r w:rsidR="00E8587E">
              <w:t>notamment</w:t>
            </w:r>
            <w:r w:rsidR="00AE5FD7">
              <w:t>)</w:t>
            </w:r>
          </w:p>
          <w:p w:rsidR="001D7F1A" w:rsidRDefault="001D7F1A" w:rsidP="001D7F1A">
            <w:pPr>
              <w:pStyle w:val="Sansinterligne"/>
              <w:jc w:val="both"/>
            </w:pPr>
          </w:p>
        </w:tc>
        <w:tc>
          <w:tcPr>
            <w:tcW w:w="2142" w:type="dxa"/>
          </w:tcPr>
          <w:p w:rsidR="001D7F1A" w:rsidRDefault="001D7F1A" w:rsidP="001D7F1A">
            <w:pPr>
              <w:pStyle w:val="Sansinterligne"/>
              <w:jc w:val="both"/>
            </w:pPr>
            <w:r>
              <w:t xml:space="preserve">*néphropathie tubulo-interstitielles (aigu)   </w:t>
            </w:r>
          </w:p>
          <w:p w:rsidR="001D7F1A" w:rsidRDefault="001D7F1A" w:rsidP="001D7F1A">
            <w:pPr>
              <w:pStyle w:val="Sansinterligne"/>
              <w:jc w:val="both"/>
            </w:pPr>
            <w:r>
              <w:t xml:space="preserve"> *néphropathie glomérulaires (chronique</w:t>
            </w:r>
          </w:p>
        </w:tc>
        <w:tc>
          <w:tcPr>
            <w:tcW w:w="1874" w:type="dxa"/>
          </w:tcPr>
          <w:p w:rsidR="001D7F1A" w:rsidRDefault="001D7F1A" w:rsidP="001D7F1A">
            <w:pPr>
              <w:pStyle w:val="Sansinterligne"/>
              <w:jc w:val="both"/>
            </w:pPr>
            <w:r>
              <w:t xml:space="preserve">*précipitation intra-tubulaire    </w:t>
            </w:r>
          </w:p>
          <w:p w:rsidR="001D7F1A" w:rsidRDefault="001D7F1A" w:rsidP="001D7F1A">
            <w:pPr>
              <w:pStyle w:val="Sansinterligne"/>
              <w:jc w:val="both"/>
            </w:pPr>
            <w:r>
              <w:t xml:space="preserve">*lithiase  </w:t>
            </w:r>
          </w:p>
          <w:p w:rsidR="001D7F1A" w:rsidRDefault="001D7F1A" w:rsidP="001D7F1A">
            <w:pPr>
              <w:pStyle w:val="Sansinterligne"/>
              <w:jc w:val="both"/>
            </w:pPr>
          </w:p>
        </w:tc>
      </w:tr>
    </w:tbl>
    <w:p w:rsidR="001D7F1A" w:rsidRDefault="001D7F1A" w:rsidP="001D7F1A">
      <w:pPr>
        <w:pStyle w:val="Sansinterligne"/>
        <w:jc w:val="both"/>
      </w:pPr>
    </w:p>
    <w:p w:rsidR="001D7F1A" w:rsidRPr="00774F1C" w:rsidRDefault="001D7F1A" w:rsidP="00774F1C">
      <w:pPr>
        <w:pStyle w:val="Sansinterligne"/>
        <w:numPr>
          <w:ilvl w:val="0"/>
          <w:numId w:val="3"/>
        </w:numPr>
        <w:jc w:val="both"/>
        <w:rPr>
          <w:b/>
          <w:i/>
          <w:sz w:val="24"/>
          <w:u w:val="single"/>
        </w:rPr>
      </w:pPr>
      <w:r w:rsidRPr="00774F1C">
        <w:rPr>
          <w:b/>
          <w:i/>
          <w:sz w:val="24"/>
          <w:u w:val="single"/>
        </w:rPr>
        <w:t xml:space="preserve">Insuffisance Rénale Fonctionnelle  </w:t>
      </w:r>
    </w:p>
    <w:p w:rsidR="001D7F1A" w:rsidRPr="00774F1C" w:rsidRDefault="001D7F1A" w:rsidP="00774F1C">
      <w:pPr>
        <w:pStyle w:val="Sansinterligne"/>
        <w:numPr>
          <w:ilvl w:val="0"/>
          <w:numId w:val="13"/>
        </w:numPr>
        <w:jc w:val="both"/>
        <w:rPr>
          <w:b/>
          <w:u w:val="single"/>
        </w:rPr>
      </w:pPr>
      <w:r w:rsidRPr="00774F1C">
        <w:rPr>
          <w:b/>
          <w:u w:val="single"/>
        </w:rPr>
        <w:t xml:space="preserve">AINS </w:t>
      </w:r>
    </w:p>
    <w:p w:rsidR="005E08F1" w:rsidRDefault="001D7F1A" w:rsidP="001D7F1A">
      <w:pPr>
        <w:pStyle w:val="Sansinterligne"/>
        <w:jc w:val="both"/>
      </w:pPr>
      <w:r>
        <w:t xml:space="preserve">Cela  survient surtout dans des circonstances </w:t>
      </w:r>
      <w:r w:rsidR="00E8587E">
        <w:t>particulières telles</w:t>
      </w:r>
      <w:r>
        <w:t xml:space="preserve"> qu’une insuffisance cardiaque </w:t>
      </w:r>
      <w:r w:rsidR="00E8587E">
        <w:t>congestive, une</w:t>
      </w:r>
      <w:r>
        <w:t xml:space="preserve"> insuffisance rénale </w:t>
      </w:r>
      <w:r w:rsidR="00E8587E">
        <w:t>chronique, une</w:t>
      </w:r>
      <w:r>
        <w:t xml:space="preserve"> cirrhose hépatique avec ascite où chez tout patient âgé en déplétion volémique. </w:t>
      </w:r>
    </w:p>
    <w:p w:rsidR="001D7F1A" w:rsidRDefault="001D7F1A" w:rsidP="001D7F1A">
      <w:pPr>
        <w:pStyle w:val="Sansinterligne"/>
        <w:jc w:val="both"/>
      </w:pPr>
      <w:r>
        <w:t xml:space="preserve">Les AINS inhibent le système prostaglandine qui est très important pour maintenir une perfusion rénale suffisante, </w:t>
      </w:r>
      <w:r w:rsidR="005E08F1">
        <w:t>ils conduisent donc à</w:t>
      </w:r>
      <w:r>
        <w:t xml:space="preserve"> une insuffisance rénale fonctionnelle.  </w:t>
      </w:r>
    </w:p>
    <w:p w:rsidR="001D7F1A" w:rsidRDefault="003359E9" w:rsidP="001D7F1A">
      <w:pPr>
        <w:pStyle w:val="Sansinterligne"/>
        <w:jc w:val="both"/>
      </w:pPr>
      <w:r>
        <w:t>Elle apparait de façon brutal et s’accompagne d’un t</w:t>
      </w:r>
      <w:r w:rsidR="001D7F1A">
        <w:t xml:space="preserve">ableau </w:t>
      </w:r>
      <w:r w:rsidR="005E08F1">
        <w:t>clinique</w:t>
      </w:r>
      <w:r>
        <w:t xml:space="preserve"> </w:t>
      </w:r>
      <w:r w:rsidR="005E08F1">
        <w:t>brutal (</w:t>
      </w:r>
      <w:r w:rsidR="00AE5FD7">
        <w:t>signes les plus classiques)</w:t>
      </w:r>
      <w:r>
        <w:t xml:space="preserve">  avec </w:t>
      </w:r>
      <w:r w:rsidR="005E08F1">
        <w:t>oligurie(ou anurie), un rapport</w:t>
      </w:r>
      <w:r w:rsidR="001D7F1A">
        <w:t xml:space="preserve"> U/P&gt;1</w:t>
      </w:r>
      <w:r>
        <w:t>0, Na/K&lt;1  et un ECBU normal.</w:t>
      </w:r>
      <w:r w:rsidR="001D7F1A">
        <w:t xml:space="preserve">  </w:t>
      </w:r>
    </w:p>
    <w:p w:rsidR="001D7F1A" w:rsidRDefault="003359E9" w:rsidP="001D7F1A">
      <w:pPr>
        <w:pStyle w:val="Sansinterligne"/>
        <w:jc w:val="both"/>
      </w:pPr>
      <w:r>
        <w:t xml:space="preserve"> Il y a en générale </w:t>
      </w:r>
      <w:r w:rsidR="001D7F1A">
        <w:t>récupération en 2-3 jours</w:t>
      </w:r>
      <w:r w:rsidR="005E08F1">
        <w:t>,</w:t>
      </w:r>
      <w:r w:rsidR="001D7F1A">
        <w:t xml:space="preserve"> après arrêt des AINS et réhydratation   </w:t>
      </w:r>
    </w:p>
    <w:p w:rsidR="001D7F1A" w:rsidRDefault="003359E9" w:rsidP="001D7F1A">
      <w:pPr>
        <w:pStyle w:val="Sansinterligne"/>
        <w:jc w:val="both"/>
      </w:pPr>
      <w:r>
        <w:t xml:space="preserve"> Il peut cependant persister une IR résiduelle  che</w:t>
      </w:r>
      <w:r w:rsidR="005E08F1">
        <w:t>z</w:t>
      </w:r>
      <w:r>
        <w:t xml:space="preserve"> les diabétique où en cas d’</w:t>
      </w:r>
      <w:r w:rsidR="001D7F1A">
        <w:t xml:space="preserve">aggravation </w:t>
      </w:r>
      <w:r>
        <w:t xml:space="preserve">d’une </w:t>
      </w:r>
      <w:r w:rsidR="001D7F1A">
        <w:t xml:space="preserve">IRC </w:t>
      </w:r>
      <w:r w:rsidR="00E8587E">
        <w:t>préexistante</w:t>
      </w:r>
      <w:r w:rsidR="001D7F1A">
        <w:t xml:space="preserve">  </w:t>
      </w:r>
    </w:p>
    <w:p w:rsidR="00036D4F" w:rsidRDefault="00036D4F" w:rsidP="001D7F1A">
      <w:pPr>
        <w:pStyle w:val="Sansinterligne"/>
        <w:jc w:val="both"/>
      </w:pPr>
    </w:p>
    <w:p w:rsidR="00036D4F" w:rsidRDefault="00036D4F" w:rsidP="001D7F1A">
      <w:pPr>
        <w:pStyle w:val="Sansinterligne"/>
        <w:jc w:val="both"/>
      </w:pPr>
    </w:p>
    <w:p w:rsidR="00774F1C" w:rsidRDefault="001D7F1A" w:rsidP="00774F1C">
      <w:pPr>
        <w:pStyle w:val="Sansinterligne"/>
        <w:numPr>
          <w:ilvl w:val="0"/>
          <w:numId w:val="13"/>
        </w:numPr>
        <w:jc w:val="both"/>
        <w:rPr>
          <w:b/>
          <w:u w:val="single"/>
        </w:rPr>
      </w:pPr>
      <w:r w:rsidRPr="00774F1C">
        <w:rPr>
          <w:b/>
          <w:u w:val="single"/>
        </w:rPr>
        <w:lastRenderedPageBreak/>
        <w:t>Diurétiques</w:t>
      </w:r>
    </w:p>
    <w:p w:rsidR="001D7F1A" w:rsidRPr="00774F1C" w:rsidRDefault="003359E9" w:rsidP="00774F1C">
      <w:pPr>
        <w:pStyle w:val="Sansinterligne"/>
        <w:jc w:val="both"/>
        <w:rPr>
          <w:b/>
          <w:u w:val="single"/>
        </w:rPr>
      </w:pPr>
      <w:r>
        <w:t>Survient en cas de traitement « trop agressif », ou si l’</w:t>
      </w:r>
      <w:r w:rsidR="001D7F1A">
        <w:t xml:space="preserve">IRA fonctionnelle </w:t>
      </w:r>
      <w:r>
        <w:t xml:space="preserve">est causée </w:t>
      </w:r>
      <w:r w:rsidR="001D7F1A">
        <w:t xml:space="preserve">par </w:t>
      </w:r>
      <w:r>
        <w:t xml:space="preserve">une </w:t>
      </w:r>
      <w:r w:rsidR="00E8587E">
        <w:t>hypo volémie</w:t>
      </w:r>
      <w:r w:rsidR="001D7F1A">
        <w:t xml:space="preserve"> </w:t>
      </w:r>
    </w:p>
    <w:p w:rsidR="001D7F1A" w:rsidRDefault="003359E9" w:rsidP="001D7F1A">
      <w:pPr>
        <w:pStyle w:val="Sansinterligne"/>
        <w:jc w:val="both"/>
      </w:pPr>
      <w:r>
        <w:t>Elle est f</w:t>
      </w:r>
      <w:r w:rsidR="001D7F1A">
        <w:t>avorisée par éta</w:t>
      </w:r>
      <w:r>
        <w:t xml:space="preserve">t de déshydratation en cas de </w:t>
      </w:r>
      <w:r w:rsidR="001D7F1A">
        <w:t xml:space="preserve">diarrhée, </w:t>
      </w:r>
      <w:r>
        <w:t>d’</w:t>
      </w:r>
      <w:r w:rsidR="001D7F1A">
        <w:t xml:space="preserve">infection fébrile, </w:t>
      </w:r>
      <w:r>
        <w:t xml:space="preserve">de </w:t>
      </w:r>
      <w:r w:rsidR="001D7F1A">
        <w:t>dimin</w:t>
      </w:r>
      <w:r>
        <w:t xml:space="preserve">ution des apports liquidiens ou encore lors de </w:t>
      </w:r>
      <w:r w:rsidR="001D7F1A">
        <w:t xml:space="preserve">canicule, </w:t>
      </w:r>
      <w:r>
        <w:t xml:space="preserve">de </w:t>
      </w:r>
      <w:r w:rsidR="00E8587E">
        <w:t>déshydratation</w:t>
      </w:r>
      <w:r w:rsidR="001D7F1A">
        <w:t>, etc.</w:t>
      </w:r>
    </w:p>
    <w:p w:rsidR="001D7F1A" w:rsidRDefault="003359E9" w:rsidP="001D7F1A">
      <w:pPr>
        <w:pStyle w:val="Sansinterligne"/>
        <w:jc w:val="both"/>
      </w:pPr>
      <w:r>
        <w:t xml:space="preserve"> C’est un f</w:t>
      </w:r>
      <w:r w:rsidR="001D7F1A">
        <w:t xml:space="preserve">acteur de risque d'IRA médicamenteuse pour les autres traitements </w:t>
      </w:r>
      <w:r>
        <w:t xml:space="preserve"> </w:t>
      </w:r>
      <w:r w:rsidR="00E8587E">
        <w:t>notamment</w:t>
      </w:r>
      <w:r>
        <w:t xml:space="preserve"> si le patient doit subir une injection de </w:t>
      </w:r>
      <w:r w:rsidR="001D7F1A">
        <w:t xml:space="preserve">produits de contraste iodés, aminosides, etc. </w:t>
      </w:r>
    </w:p>
    <w:p w:rsidR="001D7F1A" w:rsidRDefault="0028239E" w:rsidP="00133667">
      <w:pPr>
        <w:pStyle w:val="Sansinterligne"/>
      </w:pPr>
      <w:r>
        <w:t>Les patients r</w:t>
      </w:r>
      <w:r w:rsidR="001D7F1A">
        <w:t>écupère</w:t>
      </w:r>
      <w:r>
        <w:t>nt</w:t>
      </w:r>
      <w:r w:rsidR="001D7F1A">
        <w:t xml:space="preserve"> après arrêt du traitement et réhydratation, mais </w:t>
      </w:r>
      <w:r>
        <w:t xml:space="preserve">celle-ci doit être </w:t>
      </w:r>
      <w:r w:rsidR="001D7F1A">
        <w:t xml:space="preserve">surveillée. </w:t>
      </w:r>
      <w:r>
        <w:t xml:space="preserve">Car un patient  </w:t>
      </w:r>
      <w:r w:rsidR="001D7F1A">
        <w:t>sous diurétique à qui l'on arrête son traitement et qu'on réhy</w:t>
      </w:r>
      <w:r>
        <w:t xml:space="preserve">drate risque de faire des OAP. </w:t>
      </w:r>
    </w:p>
    <w:p w:rsidR="001D7F1A" w:rsidRPr="00774F1C" w:rsidRDefault="001D7F1A" w:rsidP="00133667">
      <w:pPr>
        <w:pStyle w:val="Sansinterligne"/>
        <w:numPr>
          <w:ilvl w:val="0"/>
          <w:numId w:val="13"/>
        </w:numPr>
        <w:rPr>
          <w:b/>
          <w:u w:val="single"/>
        </w:rPr>
      </w:pPr>
      <w:r w:rsidRPr="00774F1C">
        <w:rPr>
          <w:b/>
          <w:u w:val="single"/>
        </w:rPr>
        <w:t xml:space="preserve">IEC et ARA II </w:t>
      </w:r>
    </w:p>
    <w:p w:rsidR="00AE5FD7" w:rsidRDefault="0028239E" w:rsidP="00133667">
      <w:pPr>
        <w:pStyle w:val="Sansinterligne"/>
      </w:pPr>
      <w:r>
        <w:t>D</w:t>
      </w:r>
      <w:r w:rsidR="001D7F1A">
        <w:t xml:space="preserve">ans les cas où l'angiotensine II est stimulée </w:t>
      </w:r>
      <w:r w:rsidR="00AE5FD7">
        <w:t xml:space="preserve">au maximum </w:t>
      </w:r>
      <w:r w:rsidR="001D7F1A">
        <w:t>pour maintenir la perfusio</w:t>
      </w:r>
      <w:r w:rsidR="00AE5FD7">
        <w:t>n rénale en cas de sténos</w:t>
      </w:r>
      <w:r w:rsidR="00133667">
        <w:t>e des artères rénales</w:t>
      </w:r>
      <w:r w:rsidR="00AE5FD7">
        <w:t>, d’insuffisance cardiaque, d’</w:t>
      </w:r>
      <w:r w:rsidR="001D7F1A">
        <w:t>insuffisance rénale chronique</w:t>
      </w:r>
      <w:r w:rsidR="00AE5FD7">
        <w:t>,</w:t>
      </w:r>
      <w:r w:rsidR="00EA6B70">
        <w:t xml:space="preserve"> ou </w:t>
      </w:r>
      <w:r w:rsidR="00AE5FD7">
        <w:t xml:space="preserve"> d’</w:t>
      </w:r>
      <w:r w:rsidR="00E8587E">
        <w:t>hypo volémie</w:t>
      </w:r>
      <w:r w:rsidR="00133667">
        <w:t>.</w:t>
      </w:r>
    </w:p>
    <w:p w:rsidR="00BC6F19" w:rsidRDefault="00AE5FD7" w:rsidP="00133667">
      <w:pPr>
        <w:pStyle w:val="Sansinterligne"/>
      </w:pPr>
      <w:r>
        <w:t>Survient également lors de l’a</w:t>
      </w:r>
      <w:r w:rsidR="001D7F1A">
        <w:t xml:space="preserve">ssociation </w:t>
      </w:r>
      <w:r w:rsidR="00EA6B70">
        <w:t xml:space="preserve">d’IEC et d’AINS c’est </w:t>
      </w:r>
      <w:r w:rsidR="001D7F1A">
        <w:t>une cause fréquente d'IRA acquise hors du milieu hospitalier</w:t>
      </w:r>
      <w:r>
        <w:t>.</w:t>
      </w:r>
    </w:p>
    <w:p w:rsidR="00AA43C8" w:rsidRPr="00774F1C" w:rsidRDefault="00E8587E" w:rsidP="00133667">
      <w:pPr>
        <w:pStyle w:val="Sansinterligne"/>
        <w:numPr>
          <w:ilvl w:val="0"/>
          <w:numId w:val="13"/>
        </w:numPr>
        <w:rPr>
          <w:b/>
          <w:u w:val="single"/>
        </w:rPr>
      </w:pPr>
      <w:r w:rsidRPr="00774F1C">
        <w:rPr>
          <w:b/>
          <w:u w:val="single"/>
        </w:rPr>
        <w:t>Immunosuppresseurs (</w:t>
      </w:r>
      <w:r w:rsidR="00AA43C8" w:rsidRPr="00774F1C">
        <w:rPr>
          <w:b/>
          <w:u w:val="single"/>
        </w:rPr>
        <w:t xml:space="preserve">ciclosporines, tacrolimus) </w:t>
      </w:r>
    </w:p>
    <w:p w:rsidR="00AA43C8" w:rsidRDefault="00AA43C8" w:rsidP="00133667">
      <w:pPr>
        <w:pStyle w:val="Sansinterligne"/>
        <w:tabs>
          <w:tab w:val="left" w:pos="3788"/>
        </w:tabs>
      </w:pPr>
      <w:r w:rsidRPr="00AA43C8">
        <w:t xml:space="preserve">- vasoconstriction des artères rénales </w:t>
      </w:r>
      <w:r w:rsidR="00774F1C">
        <w:tab/>
      </w:r>
    </w:p>
    <w:p w:rsidR="00AA43C8" w:rsidRDefault="00AE5FD7" w:rsidP="00133667">
      <w:pPr>
        <w:pStyle w:val="Sansinterligne"/>
      </w:pPr>
      <w:r>
        <w:t xml:space="preserve">L’effet est </w:t>
      </w:r>
      <w:r w:rsidR="00AA43C8" w:rsidRPr="00AA43C8">
        <w:t xml:space="preserve">prédominant sur l'artériole afférente </w:t>
      </w:r>
      <w:r>
        <w:t xml:space="preserve">et </w:t>
      </w:r>
      <w:r w:rsidR="00AA43C8" w:rsidRPr="00AA43C8">
        <w:t xml:space="preserve">potentialisé par tout médicament </w:t>
      </w:r>
      <w:r>
        <w:t>affectant la circulation rénale.</w:t>
      </w:r>
    </w:p>
    <w:p w:rsidR="00AA43C8" w:rsidRDefault="00AE5FD7" w:rsidP="00133667">
      <w:pPr>
        <w:pStyle w:val="Sansinterligne"/>
      </w:pPr>
      <w:r>
        <w:t xml:space="preserve">La probabilité est dose-dépendante d’où la nécessité d’un </w:t>
      </w:r>
      <w:r w:rsidR="00AA43C8" w:rsidRPr="00AA43C8">
        <w:t>suivi thérapeutique avec contrôle régulier des concentrations</w:t>
      </w:r>
      <w:r>
        <w:t xml:space="preserve"> d’immunosuppresseurs</w:t>
      </w:r>
    </w:p>
    <w:p w:rsidR="00EA6B70" w:rsidRDefault="00EA6B70" w:rsidP="00133667">
      <w:pPr>
        <w:pStyle w:val="Sansinterligne"/>
      </w:pPr>
    </w:p>
    <w:p w:rsidR="00EA6B70" w:rsidRPr="00EA6B70" w:rsidRDefault="00EA6B70" w:rsidP="00133667">
      <w:pPr>
        <w:pStyle w:val="Sansinterligne"/>
        <w:rPr>
          <w:b/>
          <w:u w:val="single"/>
        </w:rPr>
      </w:pPr>
      <w:r w:rsidRPr="00EA6B70">
        <w:rPr>
          <w:b/>
          <w:u w:val="single"/>
        </w:rPr>
        <w:t>En résumé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070"/>
        <w:gridCol w:w="3071"/>
        <w:gridCol w:w="3071"/>
      </w:tblGrid>
      <w:tr w:rsidR="008954CD" w:rsidTr="00EA6B70">
        <w:tc>
          <w:tcPr>
            <w:tcW w:w="3070" w:type="dxa"/>
          </w:tcPr>
          <w:p w:rsidR="008954CD" w:rsidRPr="00EA6B70" w:rsidRDefault="001B7B23" w:rsidP="00133667">
            <w:pPr>
              <w:pStyle w:val="Sansinterligne"/>
              <w:rPr>
                <w:i/>
              </w:rPr>
            </w:pPr>
            <w:r w:rsidRPr="00EA6B70">
              <w:rPr>
                <w:i/>
              </w:rPr>
              <w:t>IR fonctionnelles</w:t>
            </w:r>
          </w:p>
        </w:tc>
        <w:tc>
          <w:tcPr>
            <w:tcW w:w="3071" w:type="dxa"/>
          </w:tcPr>
          <w:p w:rsidR="008954CD" w:rsidRPr="00EA6B70" w:rsidRDefault="001B7B23" w:rsidP="00133667">
            <w:pPr>
              <w:pStyle w:val="Sansinterligne"/>
              <w:rPr>
                <w:i/>
              </w:rPr>
            </w:pPr>
            <w:r w:rsidRPr="00EA6B70">
              <w:rPr>
                <w:i/>
              </w:rPr>
              <w:t>Médicaments</w:t>
            </w:r>
          </w:p>
        </w:tc>
        <w:tc>
          <w:tcPr>
            <w:tcW w:w="3071" w:type="dxa"/>
          </w:tcPr>
          <w:p w:rsidR="008954CD" w:rsidRPr="00EA6B70" w:rsidRDefault="001B7B23" w:rsidP="00133667">
            <w:pPr>
              <w:pStyle w:val="Sansinterligne"/>
              <w:rPr>
                <w:i/>
              </w:rPr>
            </w:pPr>
            <w:r w:rsidRPr="00EA6B70">
              <w:rPr>
                <w:i/>
              </w:rPr>
              <w:t xml:space="preserve">Evolution </w:t>
            </w:r>
          </w:p>
        </w:tc>
      </w:tr>
      <w:tr w:rsidR="008954CD" w:rsidTr="00EA6B70">
        <w:tc>
          <w:tcPr>
            <w:tcW w:w="3070" w:type="dxa"/>
          </w:tcPr>
          <w:p w:rsidR="008954CD" w:rsidRDefault="00E8587E" w:rsidP="00133667">
            <w:pPr>
              <w:pStyle w:val="Sansinterligne"/>
            </w:pPr>
            <w:r>
              <w:t>OS molarité</w:t>
            </w:r>
            <w:r w:rsidR="001B7B23">
              <w:t xml:space="preserve"> urinaire élevée (&gt;500mOsm/l)</w:t>
            </w:r>
          </w:p>
          <w:p w:rsidR="001B7B23" w:rsidRDefault="001B7B23" w:rsidP="00133667">
            <w:pPr>
              <w:pStyle w:val="Sansinterligne"/>
            </w:pPr>
            <w:r>
              <w:t>Fraction d’</w:t>
            </w:r>
            <w:r w:rsidR="00E8587E">
              <w:t>excrétion</w:t>
            </w:r>
            <w:r>
              <w:t xml:space="preserve"> sodée &lt;1%</w:t>
            </w:r>
          </w:p>
          <w:p w:rsidR="001B7B23" w:rsidRDefault="001B7B23" w:rsidP="00133667">
            <w:pPr>
              <w:pStyle w:val="Sansinterligne"/>
            </w:pPr>
            <w:r>
              <w:t>Sédiment urinaire normal</w:t>
            </w:r>
          </w:p>
        </w:tc>
        <w:tc>
          <w:tcPr>
            <w:tcW w:w="3071" w:type="dxa"/>
          </w:tcPr>
          <w:p w:rsidR="008954CD" w:rsidRDefault="001B7B23" w:rsidP="00133667">
            <w:pPr>
              <w:pStyle w:val="Sansinterligne"/>
            </w:pPr>
            <w:r>
              <w:t>AINS</w:t>
            </w:r>
          </w:p>
          <w:p w:rsidR="001B7B23" w:rsidRDefault="001B7B23" w:rsidP="00133667">
            <w:pPr>
              <w:pStyle w:val="Sansinterligne"/>
            </w:pPr>
            <w:r>
              <w:t>Diurétiques</w:t>
            </w:r>
          </w:p>
          <w:p w:rsidR="001B7B23" w:rsidRDefault="001B7B23" w:rsidP="00133667">
            <w:pPr>
              <w:pStyle w:val="Sansinterligne"/>
            </w:pPr>
            <w:r>
              <w:t>IEC et ARAII</w:t>
            </w:r>
          </w:p>
          <w:p w:rsidR="001B7B23" w:rsidRDefault="001B7B23" w:rsidP="00133667">
            <w:pPr>
              <w:pStyle w:val="Sansinterligne"/>
            </w:pPr>
            <w:r>
              <w:t xml:space="preserve">Ciclosporine </w:t>
            </w:r>
          </w:p>
        </w:tc>
        <w:tc>
          <w:tcPr>
            <w:tcW w:w="3071" w:type="dxa"/>
          </w:tcPr>
          <w:p w:rsidR="008954CD" w:rsidRDefault="00E8587E" w:rsidP="00133667">
            <w:pPr>
              <w:pStyle w:val="Sansinterligne"/>
            </w:pPr>
            <w:r>
              <w:t>Facteurs favorisants</w:t>
            </w:r>
            <w:r w:rsidR="001B7B23">
              <w:t xml:space="preserve"> (</w:t>
            </w:r>
            <w:r>
              <w:t>hypo volémie</w:t>
            </w:r>
            <w:r w:rsidR="001B7B23">
              <w:t xml:space="preserve"> ++++)</w:t>
            </w:r>
          </w:p>
          <w:p w:rsidR="001B7B23" w:rsidRDefault="001B7B23" w:rsidP="00133667">
            <w:pPr>
              <w:pStyle w:val="Sansinterligne"/>
            </w:pPr>
            <w:r>
              <w:t>Evolution favorable après arrêt</w:t>
            </w:r>
          </w:p>
          <w:p w:rsidR="001B7B23" w:rsidRDefault="001B7B23" w:rsidP="00133667">
            <w:pPr>
              <w:pStyle w:val="Sansinterligne"/>
            </w:pPr>
          </w:p>
        </w:tc>
      </w:tr>
    </w:tbl>
    <w:p w:rsidR="00774F1C" w:rsidRDefault="00774F1C" w:rsidP="00133667">
      <w:pPr>
        <w:pStyle w:val="Sansinterligne"/>
      </w:pPr>
    </w:p>
    <w:p w:rsidR="0084181F" w:rsidRPr="00774F1C" w:rsidRDefault="0084181F" w:rsidP="00133667">
      <w:pPr>
        <w:pStyle w:val="Sansinterligne"/>
        <w:numPr>
          <w:ilvl w:val="0"/>
          <w:numId w:val="3"/>
        </w:numPr>
        <w:rPr>
          <w:b/>
          <w:i/>
          <w:sz w:val="24"/>
          <w:u w:val="single"/>
        </w:rPr>
      </w:pPr>
      <w:r w:rsidRPr="00774F1C">
        <w:rPr>
          <w:b/>
          <w:i/>
          <w:sz w:val="24"/>
          <w:u w:val="single"/>
        </w:rPr>
        <w:t xml:space="preserve">Néphropathies tubulaires  </w:t>
      </w:r>
    </w:p>
    <w:p w:rsidR="00133667" w:rsidRDefault="00133667" w:rsidP="00133667">
      <w:pPr>
        <w:pStyle w:val="Sansinterligne"/>
      </w:pPr>
      <w:r>
        <w:t xml:space="preserve">Il s’agit d’une toxicité directe, </w:t>
      </w:r>
      <w:r w:rsidR="0084181F">
        <w:t xml:space="preserve">dose dépendante, </w:t>
      </w:r>
      <w:r w:rsidR="00AE5FD7">
        <w:t xml:space="preserve">et </w:t>
      </w:r>
      <w:r w:rsidR="00AB134C">
        <w:t>cumulative.</w:t>
      </w:r>
    </w:p>
    <w:p w:rsidR="0084181F" w:rsidRDefault="00AB134C" w:rsidP="00133667">
      <w:pPr>
        <w:pStyle w:val="Sansinterligne"/>
      </w:pPr>
      <w:r>
        <w:t>E</w:t>
      </w:r>
      <w:r w:rsidR="00AE5FD7">
        <w:t xml:space="preserve">lle </w:t>
      </w:r>
      <w:r w:rsidR="00133667">
        <w:t>peut survenir</w:t>
      </w:r>
      <w:r w:rsidR="00AE5FD7">
        <w:t xml:space="preserve"> a</w:t>
      </w:r>
      <w:r w:rsidR="0084181F">
        <w:t>près une pé</w:t>
      </w:r>
      <w:r>
        <w:t>riode de traitement variable pouv</w:t>
      </w:r>
      <w:r w:rsidR="00673C63">
        <w:t xml:space="preserve">ant aller de quelques </w:t>
      </w:r>
      <w:r w:rsidR="00E8587E">
        <w:t>jours</w:t>
      </w:r>
      <w:r w:rsidR="00673C63">
        <w:t xml:space="preserve"> sous a</w:t>
      </w:r>
      <w:r w:rsidR="0084181F">
        <w:t xml:space="preserve">minosides </w:t>
      </w:r>
      <w:r w:rsidR="00673C63">
        <w:t xml:space="preserve">à plusieurs années sous </w:t>
      </w:r>
      <w:r w:rsidR="0084181F">
        <w:t xml:space="preserve">aspirine et </w:t>
      </w:r>
      <w:r w:rsidR="00E8587E">
        <w:t>analgésiques.</w:t>
      </w:r>
    </w:p>
    <w:p w:rsidR="0084181F" w:rsidRDefault="00133667" w:rsidP="00133667">
      <w:pPr>
        <w:pStyle w:val="Sansinterligne"/>
      </w:pPr>
      <w:r>
        <w:t xml:space="preserve">Prédomine une IR aiguë organique avec un </w:t>
      </w:r>
      <w:r w:rsidR="0084181F">
        <w:t>tableau de nécrose tubulaire aiguë</w:t>
      </w:r>
      <w:r>
        <w:t xml:space="preserve"> sans  protéinurie ni hématurie.</w:t>
      </w:r>
    </w:p>
    <w:p w:rsidR="0084181F" w:rsidRPr="00AB134C" w:rsidRDefault="0084181F" w:rsidP="00133667">
      <w:pPr>
        <w:pStyle w:val="Sansinterligne"/>
        <w:numPr>
          <w:ilvl w:val="0"/>
          <w:numId w:val="14"/>
        </w:numPr>
        <w:rPr>
          <w:b/>
          <w:u w:val="single"/>
        </w:rPr>
      </w:pPr>
      <w:r w:rsidRPr="00AB134C">
        <w:rPr>
          <w:b/>
          <w:u w:val="single"/>
        </w:rPr>
        <w:t xml:space="preserve">Aminosides </w:t>
      </w:r>
    </w:p>
    <w:p w:rsidR="001B7B23" w:rsidRDefault="001B7B23" w:rsidP="00133667">
      <w:pPr>
        <w:pStyle w:val="Sansinterligne"/>
      </w:pPr>
      <w:r>
        <w:t>C’est le plus dangereux et le plus facilement accessible</w:t>
      </w:r>
    </w:p>
    <w:p w:rsidR="001B7B23" w:rsidRDefault="001B7B23" w:rsidP="00133667">
      <w:pPr>
        <w:pStyle w:val="Sansinterligne"/>
      </w:pPr>
      <w:r>
        <w:t xml:space="preserve">Elle concerne </w:t>
      </w:r>
      <w:r w:rsidR="0084181F">
        <w:t>env</w:t>
      </w:r>
      <w:r>
        <w:t>iron 10% des lésions proximales, ell</w:t>
      </w:r>
      <w:r w:rsidR="00133667">
        <w:t>e</w:t>
      </w:r>
      <w:r>
        <w:t xml:space="preserve"> est p</w:t>
      </w:r>
      <w:r w:rsidR="0084181F">
        <w:t>ossi</w:t>
      </w:r>
      <w:r>
        <w:t xml:space="preserve">ble même à dose thérapeutique il faut donc </w:t>
      </w:r>
      <w:r w:rsidR="0084181F">
        <w:t xml:space="preserve">surveiller </w:t>
      </w:r>
      <w:r>
        <w:t xml:space="preserve">la </w:t>
      </w:r>
      <w:r w:rsidR="0084181F">
        <w:t xml:space="preserve">créatininémie </w:t>
      </w:r>
    </w:p>
    <w:p w:rsidR="0084181F" w:rsidRDefault="0084181F" w:rsidP="00133667">
      <w:pPr>
        <w:pStyle w:val="Sansinterligne"/>
      </w:pPr>
      <w:r>
        <w:t>Liaison partielle à des récepteur</w:t>
      </w:r>
      <w:r w:rsidR="00133667">
        <w:t xml:space="preserve">s sur l'épithélium tubulaire </w:t>
      </w:r>
      <w:r w:rsidR="001B7B23">
        <w:t>provoquant l’</w:t>
      </w:r>
      <w:r>
        <w:t>internalisation,</w:t>
      </w:r>
      <w:r w:rsidR="001B7B23">
        <w:t xml:space="preserve"> et </w:t>
      </w:r>
      <w:r w:rsidR="00133667">
        <w:t>l</w:t>
      </w:r>
      <w:r w:rsidR="001B7B23">
        <w:t>’</w:t>
      </w:r>
      <w:r>
        <w:t>ac</w:t>
      </w:r>
      <w:r w:rsidR="001B7B23">
        <w:t xml:space="preserve">cumulation dans les lysosomes avec </w:t>
      </w:r>
      <w:r>
        <w:t xml:space="preserve">possibilité de nécrose cellulaire  </w:t>
      </w:r>
    </w:p>
    <w:p w:rsidR="00AA43C8" w:rsidRDefault="00036D4F" w:rsidP="00133667">
      <w:pPr>
        <w:pStyle w:val="Sansinterligne"/>
      </w:pPr>
      <w:r>
        <w:t>La p</w:t>
      </w:r>
      <w:r w:rsidR="0084181F">
        <w:t xml:space="preserve">révention </w:t>
      </w:r>
      <w:r>
        <w:t>passe par le r</w:t>
      </w:r>
      <w:r w:rsidR="0084181F">
        <w:t>espect des</w:t>
      </w:r>
      <w:r>
        <w:t xml:space="preserve"> doses, une limitation de </w:t>
      </w:r>
      <w:r w:rsidR="0084181F">
        <w:t xml:space="preserve">la </w:t>
      </w:r>
      <w:r>
        <w:t xml:space="preserve">durée du traitement (5  jours), un </w:t>
      </w:r>
      <w:r w:rsidR="00133667">
        <w:t>dosage résiduel (si traitement</w:t>
      </w:r>
      <w:r>
        <w:t xml:space="preserve">&gt;7j ou risque) et une </w:t>
      </w:r>
      <w:r w:rsidR="0084181F">
        <w:t>administration en dose unique journalière</w:t>
      </w:r>
      <w:r>
        <w:t>.</w:t>
      </w:r>
    </w:p>
    <w:p w:rsidR="001B7B23" w:rsidRPr="00AB134C" w:rsidRDefault="0084181F" w:rsidP="00133667">
      <w:pPr>
        <w:pStyle w:val="Sansinterligne"/>
        <w:numPr>
          <w:ilvl w:val="0"/>
          <w:numId w:val="14"/>
        </w:numPr>
        <w:rPr>
          <w:b/>
          <w:u w:val="single"/>
        </w:rPr>
      </w:pPr>
      <w:r w:rsidRPr="00AB134C">
        <w:rPr>
          <w:b/>
          <w:u w:val="single"/>
        </w:rPr>
        <w:t xml:space="preserve">Amphotéricine B </w:t>
      </w:r>
    </w:p>
    <w:p w:rsidR="00133667" w:rsidRDefault="00133667" w:rsidP="00133667">
      <w:pPr>
        <w:pStyle w:val="Sansinterligne"/>
      </w:pPr>
      <w:r>
        <w:t xml:space="preserve">C’est un </w:t>
      </w:r>
      <w:r w:rsidR="00E8587E">
        <w:t>antifongique, qui</w:t>
      </w:r>
      <w:r>
        <w:t xml:space="preserve"> est néphrotoxique dans 80% des cas, c’</w:t>
      </w:r>
      <w:r w:rsidR="001B7B23">
        <w:t xml:space="preserve">est </w:t>
      </w:r>
      <w:r w:rsidR="0084181F">
        <w:t>inévitabl</w:t>
      </w:r>
      <w:r w:rsidR="001B7B23">
        <w:t>e pour des doses cumulatives</w:t>
      </w:r>
      <w:r>
        <w:t xml:space="preserve"> </w:t>
      </w:r>
      <w:r w:rsidR="001B7B23">
        <w:t xml:space="preserve">&gt;5g ce qui arrive parfois chez les </w:t>
      </w:r>
      <w:r w:rsidR="00E8587E">
        <w:t>patients</w:t>
      </w:r>
      <w:r>
        <w:t xml:space="preserve"> </w:t>
      </w:r>
      <w:r w:rsidR="00E8587E">
        <w:t>immunodéprimées</w:t>
      </w:r>
      <w:r>
        <w:t xml:space="preserve"> ou en cas d’infection </w:t>
      </w:r>
      <w:r w:rsidR="00E8587E">
        <w:t>sévère</w:t>
      </w:r>
      <w:r>
        <w:t>.</w:t>
      </w:r>
    </w:p>
    <w:p w:rsidR="001B7B23" w:rsidRDefault="00133667" w:rsidP="00133667">
      <w:pPr>
        <w:pStyle w:val="Sansinterligne"/>
      </w:pPr>
      <w:r>
        <w:t>I</w:t>
      </w:r>
      <w:r w:rsidR="001B7B23">
        <w:t>l induit un d</w:t>
      </w:r>
      <w:r w:rsidR="0084181F">
        <w:t xml:space="preserve">éfaut de concentration </w:t>
      </w:r>
      <w:r w:rsidR="00E8587E">
        <w:t>tubulaire (</w:t>
      </w:r>
      <w:r w:rsidR="0084181F">
        <w:t>polyurie) av</w:t>
      </w:r>
      <w:r w:rsidR="001B7B23">
        <w:t xml:space="preserve">ec acidose tubulaire </w:t>
      </w:r>
      <w:r w:rsidR="00E8587E">
        <w:t>distale.</w:t>
      </w:r>
    </w:p>
    <w:p w:rsidR="0084181F" w:rsidRDefault="00036D4F" w:rsidP="00133667">
      <w:pPr>
        <w:pStyle w:val="Sansinterligne"/>
      </w:pPr>
      <w:r>
        <w:t>Il est possible d’avoir une</w:t>
      </w:r>
      <w:r w:rsidR="0084181F">
        <w:t xml:space="preserve"> d'IRA non oligurique</w:t>
      </w:r>
      <w:r>
        <w:t>.</w:t>
      </w:r>
      <w:r w:rsidR="0084181F">
        <w:t xml:space="preserve">    </w:t>
      </w:r>
    </w:p>
    <w:p w:rsidR="0084181F" w:rsidRDefault="00764F80" w:rsidP="00133667">
      <w:pPr>
        <w:pStyle w:val="Sansinterligne"/>
      </w:pPr>
      <w:r>
        <w:t xml:space="preserve">On observe une fuite de potassium et de </w:t>
      </w:r>
      <w:r w:rsidR="00E8587E">
        <w:t>magnésium</w:t>
      </w:r>
      <w:r>
        <w:t xml:space="preserve"> </w:t>
      </w:r>
      <w:r w:rsidR="001B7B23">
        <w:t>qui aggrave l’anomalie</w:t>
      </w:r>
      <w:r>
        <w:t>.</w:t>
      </w:r>
    </w:p>
    <w:p w:rsidR="001B7B23" w:rsidRDefault="0084181F" w:rsidP="00133667">
      <w:pPr>
        <w:pStyle w:val="Sansinterligne"/>
      </w:pPr>
      <w:r>
        <w:lastRenderedPageBreak/>
        <w:t xml:space="preserve">- Interaction avec la membrane de cellules </w:t>
      </w:r>
      <w:r w:rsidR="00E8587E">
        <w:t>tubulaires (</w:t>
      </w:r>
      <w:r>
        <w:t xml:space="preserve">mais aussi une part d'IR fonctionnelle) </w:t>
      </w:r>
    </w:p>
    <w:p w:rsidR="0084181F" w:rsidRDefault="00036D4F" w:rsidP="00133667">
      <w:pPr>
        <w:pStyle w:val="Sansinterligne"/>
      </w:pPr>
      <w:r>
        <w:t xml:space="preserve">La prévention passe par une </w:t>
      </w:r>
      <w:r w:rsidR="00764F80">
        <w:t xml:space="preserve">hydratation avec </w:t>
      </w:r>
      <w:r w:rsidR="0084181F">
        <w:t xml:space="preserve">apports </w:t>
      </w:r>
      <w:r w:rsidR="00764F80">
        <w:t xml:space="preserve">de </w:t>
      </w:r>
      <w:r w:rsidR="0084181F">
        <w:t xml:space="preserve">K et </w:t>
      </w:r>
      <w:r w:rsidR="00764F80">
        <w:t xml:space="preserve">de </w:t>
      </w:r>
      <w:r>
        <w:t>Mg ; et l’</w:t>
      </w:r>
      <w:r w:rsidR="0084181F">
        <w:t>utilisation de formulation liposomale(Ambisome) ou complexée avec 2 phospholipides(Abelcet)</w:t>
      </w:r>
      <w:r w:rsidR="001B7B23">
        <w:t xml:space="preserve"> beaucoup moins </w:t>
      </w:r>
      <w:r w:rsidR="00E8587E">
        <w:t>néphrotoxique</w:t>
      </w:r>
      <w:r w:rsidR="001B7B23">
        <w:t>.</w:t>
      </w:r>
      <w:r w:rsidR="0084181F">
        <w:t xml:space="preserve">  </w:t>
      </w:r>
    </w:p>
    <w:p w:rsidR="0084181F" w:rsidRPr="00AB134C" w:rsidRDefault="0084181F" w:rsidP="00133667">
      <w:pPr>
        <w:pStyle w:val="Sansinterligne"/>
        <w:numPr>
          <w:ilvl w:val="0"/>
          <w:numId w:val="14"/>
        </w:numPr>
        <w:rPr>
          <w:b/>
          <w:u w:val="single"/>
        </w:rPr>
      </w:pPr>
      <w:r w:rsidRPr="00AB134C">
        <w:rPr>
          <w:b/>
          <w:u w:val="single"/>
        </w:rPr>
        <w:t xml:space="preserve">Dérivés du Platine </w:t>
      </w:r>
    </w:p>
    <w:p w:rsidR="0084181F" w:rsidRDefault="00036D4F" w:rsidP="00133667">
      <w:pPr>
        <w:pStyle w:val="Sansinterligne"/>
      </w:pPr>
      <w:r>
        <w:t>Ce sont des agents alkylants, comme la cisplatine qui a une forte fixation protéique et dont l’</w:t>
      </w:r>
      <w:r w:rsidR="0084181F">
        <w:t xml:space="preserve">élimination urinaire </w:t>
      </w:r>
      <w:r>
        <w:t xml:space="preserve">reste </w:t>
      </w:r>
      <w:r w:rsidR="0084181F">
        <w:t xml:space="preserve">inchangée par FG et </w:t>
      </w:r>
      <w:r>
        <w:t xml:space="preserve">la sécrétion tubulaire : se produit une </w:t>
      </w:r>
      <w:r w:rsidR="0084181F">
        <w:t xml:space="preserve">fixation </w:t>
      </w:r>
      <w:r>
        <w:t xml:space="preserve">aux </w:t>
      </w:r>
      <w:r w:rsidR="0084181F">
        <w:t xml:space="preserve">protéines </w:t>
      </w:r>
      <w:r w:rsidR="00E8587E">
        <w:t>rénales (</w:t>
      </w:r>
      <w:r>
        <w:t>groupement SH) entrainant une nécrose tubulaires.</w:t>
      </w:r>
    </w:p>
    <w:p w:rsidR="00036D4F" w:rsidRDefault="00036D4F" w:rsidP="00133667">
      <w:pPr>
        <w:pStyle w:val="Sansinterligne"/>
      </w:pPr>
      <w:r>
        <w:t xml:space="preserve">Ils provoquent des </w:t>
      </w:r>
      <w:r w:rsidR="0084181F">
        <w:t xml:space="preserve">IR rapidement progressive ou plus insidieuse </w:t>
      </w:r>
      <w:r w:rsidR="00D25399">
        <w:t xml:space="preserve">s’installe jour </w:t>
      </w:r>
      <w:r w:rsidR="00E8587E">
        <w:t>après</w:t>
      </w:r>
      <w:r w:rsidR="00D25399">
        <w:t xml:space="preserve"> jour, on peut passer </w:t>
      </w:r>
      <w:r w:rsidR="00E8587E">
        <w:t>à</w:t>
      </w:r>
      <w:r w:rsidR="00D25399">
        <w:t xml:space="preserve"> coté</w:t>
      </w:r>
      <w:r>
        <w:t xml:space="preserve">, elles peuvent </w:t>
      </w:r>
      <w:r w:rsidR="0084181F">
        <w:t>n'apparaitre qu'en fin de chimiothérapie</w:t>
      </w:r>
      <w:r>
        <w:t>.</w:t>
      </w:r>
    </w:p>
    <w:p w:rsidR="0084181F" w:rsidRDefault="00036D4F" w:rsidP="00133667">
      <w:pPr>
        <w:pStyle w:val="Sansinterligne"/>
      </w:pPr>
      <w:r>
        <w:t>La to</w:t>
      </w:r>
      <w:r w:rsidR="0084181F">
        <w:t>xicité</w:t>
      </w:r>
      <w:r>
        <w:t xml:space="preserve"> est</w:t>
      </w:r>
      <w:r w:rsidR="0084181F">
        <w:t xml:space="preserve"> majorée par la déplétion volémique </w:t>
      </w:r>
    </w:p>
    <w:p w:rsidR="0084181F" w:rsidRDefault="00036D4F" w:rsidP="00133667">
      <w:pPr>
        <w:pStyle w:val="Sansinterligne"/>
      </w:pPr>
      <w:r>
        <w:t>La p</w:t>
      </w:r>
      <w:r w:rsidR="0084181F">
        <w:t>réve</w:t>
      </w:r>
      <w:r>
        <w:t xml:space="preserve">ntion passe par une </w:t>
      </w:r>
      <w:r w:rsidR="0084181F">
        <w:t>hyperhydratation</w:t>
      </w:r>
      <w:r>
        <w:t xml:space="preserve">, une perfusion prolongée, il faut également </w:t>
      </w:r>
      <w:r w:rsidR="0084181F">
        <w:t>éviter l'association à d'</w:t>
      </w:r>
      <w:r>
        <w:t>autres agents néphrotoxiques.</w:t>
      </w:r>
    </w:p>
    <w:p w:rsidR="0084181F" w:rsidRDefault="00036D4F" w:rsidP="00133667">
      <w:pPr>
        <w:pStyle w:val="Sansinterligne"/>
      </w:pPr>
      <w:r>
        <w:t xml:space="preserve">Par ailleurs, l’utilisation de </w:t>
      </w:r>
      <w:r w:rsidR="0084181F">
        <w:t>protecteur</w:t>
      </w:r>
      <w:r>
        <w:t>s comme</w:t>
      </w:r>
      <w:r w:rsidR="0084181F">
        <w:t xml:space="preserve"> </w:t>
      </w:r>
      <w:r>
        <w:t>l’</w:t>
      </w:r>
      <w:r w:rsidR="0084181F">
        <w:t xml:space="preserve">amifosine(Ethyol) apportant </w:t>
      </w:r>
      <w:r>
        <w:t xml:space="preserve">des </w:t>
      </w:r>
      <w:r w:rsidR="0084181F">
        <w:t>groupements SH</w:t>
      </w:r>
      <w:r w:rsidR="00D25399" w:rsidRPr="00D25399">
        <w:t xml:space="preserve"> </w:t>
      </w:r>
      <w:r w:rsidR="00D25399">
        <w:t>qui capte</w:t>
      </w:r>
      <w:r>
        <w:t>nt le</w:t>
      </w:r>
      <w:r w:rsidR="00D25399">
        <w:t xml:space="preserve"> platine et </w:t>
      </w:r>
      <w:r w:rsidR="00E8587E">
        <w:t>évite</w:t>
      </w:r>
      <w:r w:rsidR="00D25399">
        <w:t xml:space="preserve"> </w:t>
      </w:r>
      <w:r>
        <w:t xml:space="preserve">ainsi </w:t>
      </w:r>
      <w:r w:rsidR="00D25399">
        <w:t>la fixation aux cellules tubulaires</w:t>
      </w:r>
      <w:r>
        <w:t xml:space="preserve"> est possible.</w:t>
      </w:r>
    </w:p>
    <w:p w:rsidR="00036D4F" w:rsidRDefault="00036D4F" w:rsidP="00133667">
      <w:pPr>
        <w:pStyle w:val="Sansinterligne"/>
      </w:pPr>
    </w:p>
    <w:tbl>
      <w:tblPr>
        <w:tblStyle w:val="Grilledutableau"/>
        <w:tblW w:w="0" w:type="auto"/>
        <w:tblLook w:val="04A0"/>
      </w:tblPr>
      <w:tblGrid>
        <w:gridCol w:w="3070"/>
        <w:gridCol w:w="3071"/>
        <w:gridCol w:w="3071"/>
      </w:tblGrid>
      <w:tr w:rsidR="002A7EA2" w:rsidTr="002A7EA2">
        <w:tc>
          <w:tcPr>
            <w:tcW w:w="3070" w:type="dxa"/>
          </w:tcPr>
          <w:p w:rsidR="002A7EA2" w:rsidRDefault="002A7EA2" w:rsidP="00133667">
            <w:pPr>
              <w:pStyle w:val="Sansinterligne"/>
            </w:pPr>
            <w:r>
              <w:t>Néphropathies tubulaires</w:t>
            </w:r>
          </w:p>
        </w:tc>
        <w:tc>
          <w:tcPr>
            <w:tcW w:w="3071" w:type="dxa"/>
          </w:tcPr>
          <w:p w:rsidR="002A7EA2" w:rsidRDefault="002A7EA2" w:rsidP="00133667">
            <w:pPr>
              <w:pStyle w:val="Sansinterligne"/>
            </w:pPr>
            <w:r>
              <w:t>Médicaments</w:t>
            </w:r>
          </w:p>
        </w:tc>
        <w:tc>
          <w:tcPr>
            <w:tcW w:w="3071" w:type="dxa"/>
          </w:tcPr>
          <w:p w:rsidR="002A7EA2" w:rsidRDefault="002A7EA2" w:rsidP="00133667">
            <w:pPr>
              <w:pStyle w:val="Sansinterligne"/>
            </w:pPr>
            <w:r>
              <w:t>Evolution</w:t>
            </w:r>
          </w:p>
        </w:tc>
      </w:tr>
      <w:tr w:rsidR="002A7EA2" w:rsidTr="002A7EA2">
        <w:tc>
          <w:tcPr>
            <w:tcW w:w="3070" w:type="dxa"/>
          </w:tcPr>
          <w:p w:rsidR="002A7EA2" w:rsidRDefault="002A7EA2" w:rsidP="00133667">
            <w:pPr>
              <w:pStyle w:val="Sansinterligne"/>
            </w:pPr>
            <w:r>
              <w:t>Osmolarité urinaire basse (&lt;3003mOsm/l)</w:t>
            </w:r>
          </w:p>
          <w:p w:rsidR="002A7EA2" w:rsidRDefault="002A7EA2" w:rsidP="00133667">
            <w:pPr>
              <w:pStyle w:val="Sansinterligne"/>
            </w:pPr>
            <w:r>
              <w:t>Fraction d’</w:t>
            </w:r>
            <w:r w:rsidR="00E8587E">
              <w:t>excrétion</w:t>
            </w:r>
            <w:r>
              <w:t xml:space="preserve"> sodée supérieure à 2%</w:t>
            </w:r>
          </w:p>
          <w:p w:rsidR="002A7EA2" w:rsidRDefault="002A7EA2" w:rsidP="00133667">
            <w:pPr>
              <w:pStyle w:val="Sansinterligne"/>
            </w:pPr>
            <w:r>
              <w:t xml:space="preserve">Cylindres granuleux et cellules épithéliales tubulaires </w:t>
            </w:r>
          </w:p>
          <w:p w:rsidR="002A7EA2" w:rsidRDefault="00E8587E" w:rsidP="00133667">
            <w:pPr>
              <w:pStyle w:val="Sansinterligne"/>
            </w:pPr>
            <w:r>
              <w:t>nécrosées</w:t>
            </w:r>
            <w:r w:rsidR="002A7EA2">
              <w:t xml:space="preserve"> dans le sédiment urinaire.</w:t>
            </w:r>
          </w:p>
        </w:tc>
        <w:tc>
          <w:tcPr>
            <w:tcW w:w="3071" w:type="dxa"/>
          </w:tcPr>
          <w:p w:rsidR="002A7EA2" w:rsidRDefault="002A7EA2" w:rsidP="00133667">
            <w:pPr>
              <w:pStyle w:val="Sansinterligne"/>
            </w:pPr>
            <w:r>
              <w:t xml:space="preserve">Aminosides </w:t>
            </w:r>
          </w:p>
          <w:p w:rsidR="002A7EA2" w:rsidRDefault="002A7EA2" w:rsidP="00133667">
            <w:pPr>
              <w:pStyle w:val="Sansinterligne"/>
            </w:pPr>
            <w:r>
              <w:t>amphoB</w:t>
            </w:r>
          </w:p>
          <w:p w:rsidR="002A7EA2" w:rsidRDefault="002A7EA2" w:rsidP="00133667">
            <w:pPr>
              <w:pStyle w:val="Sansinterligne"/>
            </w:pPr>
            <w:r>
              <w:t>dérivé du platine</w:t>
            </w:r>
          </w:p>
          <w:p w:rsidR="002A7EA2" w:rsidRDefault="002A7EA2" w:rsidP="00133667">
            <w:pPr>
              <w:pStyle w:val="Sansinterligne"/>
            </w:pPr>
          </w:p>
        </w:tc>
        <w:tc>
          <w:tcPr>
            <w:tcW w:w="3071" w:type="dxa"/>
          </w:tcPr>
          <w:p w:rsidR="002A7EA2" w:rsidRDefault="002A7EA2" w:rsidP="00133667">
            <w:pPr>
              <w:pStyle w:val="Sansinterligne"/>
            </w:pPr>
            <w:r>
              <w:t>Variable</w:t>
            </w:r>
          </w:p>
          <w:p w:rsidR="002A7EA2" w:rsidRDefault="002A7EA2" w:rsidP="00133667">
            <w:pPr>
              <w:pStyle w:val="Sansinterligne"/>
            </w:pPr>
            <w:r>
              <w:t>Importance des mesures de prévention</w:t>
            </w:r>
          </w:p>
          <w:p w:rsidR="002A7EA2" w:rsidRDefault="002A7EA2" w:rsidP="00133667">
            <w:pPr>
              <w:pStyle w:val="Sansinterligne"/>
            </w:pPr>
          </w:p>
        </w:tc>
      </w:tr>
    </w:tbl>
    <w:p w:rsidR="00673C63" w:rsidRDefault="00673C63" w:rsidP="00133667">
      <w:pPr>
        <w:pStyle w:val="Sansinterligne"/>
      </w:pPr>
    </w:p>
    <w:p w:rsidR="00036D4F" w:rsidRDefault="0084181F" w:rsidP="00133667">
      <w:pPr>
        <w:pStyle w:val="Sansinterligne"/>
        <w:numPr>
          <w:ilvl w:val="0"/>
          <w:numId w:val="12"/>
        </w:numPr>
        <w:rPr>
          <w:b/>
          <w:i/>
          <w:sz w:val="24"/>
          <w:u w:val="single"/>
        </w:rPr>
      </w:pPr>
      <w:r w:rsidRPr="00AB134C">
        <w:rPr>
          <w:b/>
          <w:i/>
          <w:sz w:val="24"/>
          <w:u w:val="single"/>
        </w:rPr>
        <w:t xml:space="preserve">Néphropathies tubulo-interstitielles  </w:t>
      </w:r>
    </w:p>
    <w:p w:rsidR="0084181F" w:rsidRPr="00036D4F" w:rsidRDefault="00036D4F" w:rsidP="00036D4F">
      <w:pPr>
        <w:pStyle w:val="Sansinterligne"/>
        <w:rPr>
          <w:b/>
          <w:i/>
          <w:sz w:val="24"/>
          <w:u w:val="single"/>
        </w:rPr>
      </w:pPr>
      <w:r w:rsidRPr="00036D4F">
        <w:t>C’est l</w:t>
      </w:r>
      <w:r w:rsidR="0084181F" w:rsidRPr="00036D4F">
        <w:t>a</w:t>
      </w:r>
      <w:r w:rsidR="0084181F">
        <w:t xml:space="preserve"> plus fréquente des atteintes rénales médicamenteuses </w:t>
      </w:r>
    </w:p>
    <w:p w:rsidR="0084181F" w:rsidRDefault="00036D4F" w:rsidP="00133667">
      <w:pPr>
        <w:pStyle w:val="Sansinterligne"/>
      </w:pPr>
      <w:r>
        <w:t>Elle se produisent l</w:t>
      </w:r>
      <w:r w:rsidR="0084181F">
        <w:t xml:space="preserve">e plus souvent </w:t>
      </w:r>
      <w:r>
        <w:t xml:space="preserve">par des </w:t>
      </w:r>
      <w:r w:rsidR="0084181F">
        <w:t>mécanisme</w:t>
      </w:r>
      <w:r>
        <w:t xml:space="preserve">s immuno-allergique </w:t>
      </w:r>
      <w:r w:rsidR="0084181F">
        <w:t>imprévisible</w:t>
      </w:r>
      <w:r>
        <w:t xml:space="preserve"> s’accompagnant ou non de</w:t>
      </w:r>
      <w:r w:rsidR="0084181F">
        <w:t xml:space="preserve"> manifesta</w:t>
      </w:r>
      <w:r>
        <w:t xml:space="preserve">tions extra rénales(ou pas...) : </w:t>
      </w:r>
      <w:r w:rsidR="0084181F">
        <w:t xml:space="preserve"> « triade » : fièvre, éruption cutanée, </w:t>
      </w:r>
      <w:r w:rsidR="00E8587E">
        <w:t>hyper éosinophilie</w:t>
      </w:r>
      <w:r>
        <w:t xml:space="preserve"> ou encore </w:t>
      </w:r>
      <w:r w:rsidR="0084181F">
        <w:t xml:space="preserve">arthralgies, anémie hémolytique, atteinte hépatique... </w:t>
      </w:r>
    </w:p>
    <w:p w:rsidR="0084181F" w:rsidRDefault="00036D4F" w:rsidP="00133667">
      <w:pPr>
        <w:pStyle w:val="Sansinterligne"/>
      </w:pPr>
      <w:r>
        <w:t>On peut observer une h</w:t>
      </w:r>
      <w:r w:rsidR="00E8587E">
        <w:t>ématurie (</w:t>
      </w:r>
      <w:r>
        <w:t>macro ou microscopique) et une</w:t>
      </w:r>
      <w:r w:rsidR="0084181F">
        <w:t xml:space="preserve"> </w:t>
      </w:r>
      <w:r w:rsidR="00E8587E">
        <w:t>leucocyturie (</w:t>
      </w:r>
      <w:r w:rsidR="0084181F">
        <w:t xml:space="preserve">sans pyurie) </w:t>
      </w:r>
    </w:p>
    <w:p w:rsidR="0084181F" w:rsidRDefault="00036D4F" w:rsidP="00133667">
      <w:pPr>
        <w:pStyle w:val="Sansinterligne"/>
      </w:pPr>
      <w:r>
        <w:t xml:space="preserve">Le </w:t>
      </w:r>
      <w:r w:rsidR="0084181F">
        <w:t xml:space="preserve">diagnostic </w:t>
      </w:r>
      <w:r>
        <w:t>repose sur une</w:t>
      </w:r>
      <w:r w:rsidR="0084181F">
        <w:t xml:space="preserve"> biopsie rénale </w:t>
      </w:r>
    </w:p>
    <w:p w:rsidR="0084181F" w:rsidRDefault="00036D4F" w:rsidP="00133667">
      <w:pPr>
        <w:pStyle w:val="Sansinterligne"/>
      </w:pPr>
      <w:r>
        <w:t xml:space="preserve">On observe une </w:t>
      </w:r>
      <w:r w:rsidR="0084181F">
        <w:t>amélioration en 10-15j après arrêt du médicament et corticothérapie</w:t>
      </w:r>
      <w:r>
        <w:t>.</w:t>
      </w:r>
    </w:p>
    <w:p w:rsidR="00673C63" w:rsidRDefault="00673C63" w:rsidP="00133667">
      <w:pPr>
        <w:pStyle w:val="Sansinterligne"/>
      </w:pPr>
    </w:p>
    <w:p w:rsidR="0084181F" w:rsidRPr="00AB134C" w:rsidRDefault="0084181F" w:rsidP="00133667">
      <w:pPr>
        <w:pStyle w:val="Sansinterligne"/>
        <w:numPr>
          <w:ilvl w:val="0"/>
          <w:numId w:val="12"/>
        </w:numPr>
        <w:rPr>
          <w:b/>
          <w:i/>
          <w:sz w:val="24"/>
          <w:u w:val="single"/>
        </w:rPr>
      </w:pPr>
      <w:r w:rsidRPr="00AB134C">
        <w:rPr>
          <w:b/>
          <w:i/>
          <w:sz w:val="24"/>
          <w:u w:val="single"/>
        </w:rPr>
        <w:t xml:space="preserve">Néphropathies glomérulaires  </w:t>
      </w:r>
    </w:p>
    <w:p w:rsidR="0084181F" w:rsidRDefault="00036D4F" w:rsidP="00133667">
      <w:pPr>
        <w:pStyle w:val="Sansinterligne"/>
      </w:pPr>
      <w:r>
        <w:t>Ce produisent par des m</w:t>
      </w:r>
      <w:r w:rsidR="0084181F">
        <w:t xml:space="preserve">écanismes immunologique, hypersensibilité </w:t>
      </w:r>
    </w:p>
    <w:p w:rsidR="00036D4F" w:rsidRDefault="00036D4F" w:rsidP="00133667">
      <w:pPr>
        <w:pStyle w:val="Sansinterligne"/>
      </w:pPr>
      <w:r>
        <w:t>Ce sont des n</w:t>
      </w:r>
      <w:r w:rsidR="0084181F">
        <w:t>éphropathies chroniques</w:t>
      </w:r>
      <w:r>
        <w:t xml:space="preserve"> dans lesquelles on observe une p</w:t>
      </w:r>
      <w:r w:rsidR="0084181F">
        <w:t xml:space="preserve">rotéinurie isolée ou </w:t>
      </w:r>
      <w:r>
        <w:t xml:space="preserve"> un syndrome néphrotique.</w:t>
      </w:r>
    </w:p>
    <w:p w:rsidR="0084181F" w:rsidRDefault="0084181F" w:rsidP="00133667">
      <w:pPr>
        <w:pStyle w:val="Sansinterligne"/>
      </w:pPr>
      <w:r>
        <w:t xml:space="preserve">Plusieurs types d'atteinte </w:t>
      </w:r>
      <w:r w:rsidR="00036D4F">
        <w:t xml:space="preserve">sont possible </w:t>
      </w:r>
      <w:r>
        <w:t xml:space="preserve">selon le médicament </w:t>
      </w:r>
      <w:r w:rsidR="00036D4F">
        <w:t>en cause</w:t>
      </w:r>
      <w:r>
        <w:t xml:space="preserve">:    </w:t>
      </w:r>
    </w:p>
    <w:p w:rsidR="0084181F" w:rsidRDefault="008E5023" w:rsidP="00133667">
      <w:pPr>
        <w:pStyle w:val="Sansinterligne"/>
      </w:pPr>
      <w:r>
        <w:t xml:space="preserve">      -</w:t>
      </w:r>
      <w:r w:rsidR="00036D4F">
        <w:t xml:space="preserve">Glomerulo-nephrite extra-membraneuse par toxicité des </w:t>
      </w:r>
      <w:r w:rsidR="0084181F">
        <w:t xml:space="preserve">AINS, </w:t>
      </w:r>
      <w:r w:rsidR="00036D4F">
        <w:t xml:space="preserve">des </w:t>
      </w:r>
      <w:r w:rsidR="0084181F">
        <w:t xml:space="preserve">sels </w:t>
      </w:r>
      <w:r w:rsidR="00E8587E">
        <w:t>d’or (</w:t>
      </w:r>
      <w:r w:rsidR="0084181F">
        <w:t>al</w:t>
      </w:r>
      <w:r>
        <w:t xml:space="preserve">lochrysine), D-pénicillamine </w:t>
      </w:r>
    </w:p>
    <w:p w:rsidR="0084181F" w:rsidRDefault="008E5023" w:rsidP="00133667">
      <w:pPr>
        <w:pStyle w:val="Sansinterligne"/>
      </w:pPr>
      <w:r>
        <w:t xml:space="preserve">      -Lésions glomérulaires minimes par mésusage du </w:t>
      </w:r>
      <w:r w:rsidR="0084181F">
        <w:t xml:space="preserve">lithium </w:t>
      </w:r>
      <w:r>
        <w:t>(grand classique).</w:t>
      </w:r>
    </w:p>
    <w:p w:rsidR="0084181F" w:rsidRDefault="008E5023" w:rsidP="00133667">
      <w:pPr>
        <w:pStyle w:val="Sansinterligne"/>
      </w:pPr>
      <w:r>
        <w:t xml:space="preserve">      -Hyalinose segmentaire et focale par toxicité de l’interféron.</w:t>
      </w:r>
      <w:r w:rsidR="0084181F">
        <w:t xml:space="preserve"> </w:t>
      </w:r>
    </w:p>
    <w:p w:rsidR="00474B53" w:rsidRDefault="00474B53" w:rsidP="00133667">
      <w:pPr>
        <w:pStyle w:val="Sansinterligne"/>
      </w:pPr>
    </w:p>
    <w:p w:rsidR="0084181F" w:rsidRPr="00AB134C" w:rsidRDefault="0084181F" w:rsidP="00133667">
      <w:pPr>
        <w:pStyle w:val="Sansinterligne"/>
        <w:numPr>
          <w:ilvl w:val="0"/>
          <w:numId w:val="12"/>
        </w:numPr>
        <w:rPr>
          <w:b/>
          <w:i/>
          <w:sz w:val="24"/>
          <w:u w:val="single"/>
        </w:rPr>
      </w:pPr>
      <w:r w:rsidRPr="00AB134C">
        <w:rPr>
          <w:b/>
          <w:i/>
          <w:sz w:val="24"/>
          <w:u w:val="single"/>
        </w:rPr>
        <w:t xml:space="preserve">Autres mécanismes  </w:t>
      </w:r>
    </w:p>
    <w:p w:rsidR="008E5023" w:rsidRDefault="00CD574F" w:rsidP="008E5023">
      <w:pPr>
        <w:pStyle w:val="Sansinterligne"/>
        <w:numPr>
          <w:ilvl w:val="0"/>
          <w:numId w:val="15"/>
        </w:numPr>
      </w:pPr>
      <w:r w:rsidRPr="00AB134C">
        <w:rPr>
          <w:b/>
          <w:u w:val="single"/>
        </w:rPr>
        <w:t>Néphropathies</w:t>
      </w:r>
      <w:r w:rsidR="0084181F" w:rsidRPr="00AB134C">
        <w:rPr>
          <w:b/>
          <w:u w:val="single"/>
        </w:rPr>
        <w:t xml:space="preserve"> vasculaires</w:t>
      </w:r>
    </w:p>
    <w:p w:rsidR="0084181F" w:rsidRDefault="008E5023" w:rsidP="008E5023">
      <w:pPr>
        <w:pStyle w:val="Sansinterligne"/>
      </w:pPr>
      <w:r>
        <w:t xml:space="preserve">Elles sont due à une toxicité directe endothéliale et s’accompagne de </w:t>
      </w:r>
      <w:r w:rsidR="0084181F">
        <w:t xml:space="preserve"> </w:t>
      </w:r>
      <w:r w:rsidR="00CD574F">
        <w:t>SHU (</w:t>
      </w:r>
      <w:r w:rsidR="00D25399">
        <w:t xml:space="preserve">syndrome </w:t>
      </w:r>
      <w:r w:rsidR="00CD574F">
        <w:t>hémolytique</w:t>
      </w:r>
      <w:r w:rsidR="00D25399">
        <w:t xml:space="preserve"> et urémique)</w:t>
      </w:r>
      <w:r>
        <w:t xml:space="preserve"> et</w:t>
      </w:r>
      <w:r w:rsidR="0084181F">
        <w:t xml:space="preserve"> </w:t>
      </w:r>
      <w:r w:rsidR="00CD574F">
        <w:t>micro angiopathie</w:t>
      </w:r>
      <w:r w:rsidR="0084181F">
        <w:t xml:space="preserve"> thrombotique</w:t>
      </w:r>
      <w:r>
        <w:t>.</w:t>
      </w:r>
      <w:r w:rsidR="0084181F">
        <w:t xml:space="preserve"> </w:t>
      </w:r>
    </w:p>
    <w:p w:rsidR="0084181F" w:rsidRDefault="008E5023" w:rsidP="008E5023">
      <w:pPr>
        <w:pStyle w:val="Sansinterligne"/>
      </w:pPr>
      <w:r>
        <w:t>Il s’agit d’une IR avec HTA, anémie hémolytique accompagné d’une</w:t>
      </w:r>
      <w:r w:rsidR="0084181F">
        <w:t xml:space="preserve"> thrombopénie</w:t>
      </w:r>
      <w:r>
        <w:t>.</w:t>
      </w:r>
      <w:r w:rsidR="0084181F">
        <w:t xml:space="preserve"> </w:t>
      </w:r>
    </w:p>
    <w:p w:rsidR="00AB134C" w:rsidRDefault="008E5023" w:rsidP="008E5023">
      <w:pPr>
        <w:pStyle w:val="Sansinterligne"/>
      </w:pPr>
      <w:r>
        <w:lastRenderedPageBreak/>
        <w:t xml:space="preserve">Elles sont liées à la prise de </w:t>
      </w:r>
      <w:r w:rsidR="0084181F">
        <w:t xml:space="preserve">quinine, valaciclovir, tacrolimus et ciclosporine, </w:t>
      </w:r>
      <w:r>
        <w:t>d’</w:t>
      </w:r>
      <w:r w:rsidR="0084181F">
        <w:t xml:space="preserve">interférons, </w:t>
      </w:r>
      <w:r>
        <w:t>ou de gemcitabine .</w:t>
      </w:r>
    </w:p>
    <w:p w:rsidR="0084181F" w:rsidRPr="00AB134C" w:rsidRDefault="00AB134C" w:rsidP="00133667">
      <w:pPr>
        <w:pStyle w:val="Sansinterligne"/>
        <w:rPr>
          <w:b/>
          <w:u w:val="single"/>
        </w:rPr>
      </w:pPr>
      <w:r>
        <w:t xml:space="preserve">          </w:t>
      </w:r>
      <w:r w:rsidRPr="00AB134C">
        <w:rPr>
          <w:b/>
          <w:u w:val="single"/>
        </w:rPr>
        <w:t xml:space="preserve">2) </w:t>
      </w:r>
      <w:r w:rsidR="00CD574F" w:rsidRPr="00AB134C">
        <w:rPr>
          <w:b/>
          <w:u w:val="single"/>
        </w:rPr>
        <w:t>Obstruction</w:t>
      </w:r>
      <w:r w:rsidR="0084181F" w:rsidRPr="00AB134C">
        <w:rPr>
          <w:b/>
          <w:u w:val="single"/>
        </w:rPr>
        <w:t xml:space="preserve"> </w:t>
      </w:r>
    </w:p>
    <w:p w:rsidR="0084181F" w:rsidRDefault="008E5023" w:rsidP="00133667">
      <w:pPr>
        <w:pStyle w:val="Sansinterligne"/>
      </w:pPr>
      <w:r>
        <w:t>Il peut y avoir une c</w:t>
      </w:r>
      <w:r w:rsidR="0084181F">
        <w:t>ri</w:t>
      </w:r>
      <w:r>
        <w:t>stallisation dans les tubules, cela se produit avec le méthotrexate et l’</w:t>
      </w:r>
      <w:r w:rsidR="0084181F">
        <w:t xml:space="preserve">aciclovir </w:t>
      </w:r>
    </w:p>
    <w:p w:rsidR="0084181F" w:rsidRDefault="008E5023" w:rsidP="00133667">
      <w:pPr>
        <w:pStyle w:val="Sansinterligne"/>
      </w:pPr>
      <w:r>
        <w:t>Ceci peut aussi être due à une l</w:t>
      </w:r>
      <w:r w:rsidR="0084181F">
        <w:t xml:space="preserve">ithiase médicamenteuse </w:t>
      </w:r>
      <w:r>
        <w:t>causée par l’indinavir.</w:t>
      </w:r>
    </w:p>
    <w:p w:rsidR="0084181F" w:rsidRDefault="008E5023" w:rsidP="00133667">
      <w:pPr>
        <w:pStyle w:val="Sansinterligne"/>
      </w:pPr>
      <w:r>
        <w:t xml:space="preserve">Les obstruction se produisent </w:t>
      </w:r>
      <w:r w:rsidR="0084181F">
        <w:t xml:space="preserve">surtout à fortes doses, </w:t>
      </w:r>
      <w:r>
        <w:t xml:space="preserve">et en cas de </w:t>
      </w:r>
      <w:r w:rsidR="0084181F">
        <w:t>déshydratation</w:t>
      </w:r>
      <w:r>
        <w:t>.</w:t>
      </w:r>
      <w:r w:rsidR="0084181F">
        <w:t xml:space="preserve"> </w:t>
      </w:r>
    </w:p>
    <w:p w:rsidR="0084181F" w:rsidRDefault="008E5023" w:rsidP="00133667">
      <w:pPr>
        <w:pStyle w:val="Sansinterligne"/>
      </w:pPr>
      <w:r>
        <w:t>On note le r</w:t>
      </w:r>
      <w:r w:rsidR="0084181F">
        <w:t xml:space="preserve">ôle </w:t>
      </w:r>
      <w:r>
        <w:t>important du pH : solubilisation facilitée en</w:t>
      </w:r>
      <w:r w:rsidR="0084181F">
        <w:t xml:space="preserve"> milieu acide pour </w:t>
      </w:r>
      <w:r>
        <w:t>l’</w:t>
      </w:r>
      <w:r w:rsidR="0084181F">
        <w:t xml:space="preserve">indinavir, </w:t>
      </w:r>
      <w:r>
        <w:t xml:space="preserve">et en milieu </w:t>
      </w:r>
      <w:r w:rsidR="0084181F">
        <w:t xml:space="preserve">alcalin pour </w:t>
      </w:r>
      <w:r>
        <w:t>l’</w:t>
      </w:r>
      <w:r w:rsidR="0084181F">
        <w:t xml:space="preserve">aciclovir  </w:t>
      </w:r>
    </w:p>
    <w:p w:rsidR="0084181F" w:rsidRPr="00AB134C" w:rsidRDefault="00AB134C" w:rsidP="00133667">
      <w:pPr>
        <w:pStyle w:val="Sansinterligne"/>
        <w:rPr>
          <w:b/>
          <w:u w:val="single"/>
        </w:rPr>
      </w:pPr>
      <w:r>
        <w:t xml:space="preserve">         </w:t>
      </w:r>
      <w:r w:rsidR="00673C63" w:rsidRPr="00AB134C">
        <w:rPr>
          <w:b/>
          <w:u w:val="single"/>
        </w:rPr>
        <w:t>3)</w:t>
      </w:r>
      <w:r w:rsidRPr="00AB134C">
        <w:rPr>
          <w:b/>
          <w:u w:val="single"/>
        </w:rPr>
        <w:t xml:space="preserve"> </w:t>
      </w:r>
      <w:r w:rsidR="0084181F" w:rsidRPr="00AB134C">
        <w:rPr>
          <w:b/>
          <w:u w:val="single"/>
        </w:rPr>
        <w:t xml:space="preserve">Rhabdomyolyse </w:t>
      </w:r>
    </w:p>
    <w:p w:rsidR="0084181F" w:rsidRDefault="00D25399" w:rsidP="00133667">
      <w:pPr>
        <w:pStyle w:val="Sansinterligne"/>
      </w:pPr>
      <w:r>
        <w:t xml:space="preserve">Il s’agit d’une atteinte indirecte via la </w:t>
      </w:r>
      <w:r w:rsidR="0084181F">
        <w:t xml:space="preserve"> quinine, </w:t>
      </w:r>
      <w:r w:rsidR="008E5023">
        <w:t xml:space="preserve">le </w:t>
      </w:r>
      <w:r w:rsidR="0084181F">
        <w:t xml:space="preserve">sulfaméthoxazole/triméthorpime, </w:t>
      </w:r>
      <w:r w:rsidR="008E5023">
        <w:t>ou les statines fibrates.</w:t>
      </w:r>
      <w:r w:rsidR="0084181F">
        <w:t xml:space="preserve"> </w:t>
      </w:r>
    </w:p>
    <w:p w:rsidR="0084181F" w:rsidRPr="00AB134C" w:rsidRDefault="00AB134C" w:rsidP="00133667">
      <w:pPr>
        <w:pStyle w:val="Sansinterligne"/>
        <w:rPr>
          <w:b/>
          <w:u w:val="single"/>
        </w:rPr>
      </w:pPr>
      <w:r>
        <w:t xml:space="preserve">        </w:t>
      </w:r>
      <w:r w:rsidR="00673C63" w:rsidRPr="00AB134C">
        <w:rPr>
          <w:b/>
          <w:u w:val="single"/>
        </w:rPr>
        <w:t>4)</w:t>
      </w:r>
      <w:r w:rsidRPr="00AB134C">
        <w:rPr>
          <w:b/>
          <w:u w:val="single"/>
        </w:rPr>
        <w:t xml:space="preserve"> </w:t>
      </w:r>
      <w:r w:rsidR="0084181F" w:rsidRPr="00AB134C">
        <w:rPr>
          <w:b/>
          <w:u w:val="single"/>
        </w:rPr>
        <w:t xml:space="preserve">Produits de contraste iodés </w:t>
      </w:r>
    </w:p>
    <w:p w:rsidR="0084181F" w:rsidRDefault="00FC4E4E" w:rsidP="00133667">
      <w:pPr>
        <w:pStyle w:val="Sansinterligne"/>
      </w:pPr>
      <w:r>
        <w:t>Ce produit en cas d’</w:t>
      </w:r>
      <w:r w:rsidR="0084181F">
        <w:t>insuffisance rénale chronique</w:t>
      </w:r>
      <w:r>
        <w:t xml:space="preserve">, chez les patients diabétiques ou présentant un </w:t>
      </w:r>
      <w:r w:rsidR="0084181F">
        <w:t>myélome</w:t>
      </w:r>
      <w:r>
        <w:t xml:space="preserve">, chez les patients </w:t>
      </w:r>
      <w:r w:rsidR="00DC439E">
        <w:t xml:space="preserve">présentant une </w:t>
      </w:r>
      <w:r w:rsidR="0084181F">
        <w:t>déshydratation,</w:t>
      </w:r>
      <w:r w:rsidR="00DC439E">
        <w:t xml:space="preserve"> une</w:t>
      </w:r>
      <w:r w:rsidR="0084181F">
        <w:t xml:space="preserve"> hypovolémie, </w:t>
      </w:r>
      <w:r w:rsidR="00DC439E">
        <w:t>ou sous traitement diurétique.</w:t>
      </w:r>
    </w:p>
    <w:p w:rsidR="0084181F" w:rsidRDefault="00DC439E" w:rsidP="00133667">
      <w:pPr>
        <w:pStyle w:val="Sansinterligne"/>
      </w:pPr>
      <w:r>
        <w:t xml:space="preserve">Fonction de la </w:t>
      </w:r>
      <w:r w:rsidR="0084181F">
        <w:t xml:space="preserve">dose administrée  </w:t>
      </w:r>
    </w:p>
    <w:p w:rsidR="0084181F" w:rsidRDefault="00DC439E" w:rsidP="00133667">
      <w:pPr>
        <w:pStyle w:val="Sansinterligne"/>
      </w:pPr>
      <w:r>
        <w:t>Le m</w:t>
      </w:r>
      <w:r w:rsidR="0084181F">
        <w:t>écanisme</w:t>
      </w:r>
      <w:r>
        <w:t xml:space="preserve"> n’est pas clairement établis,</w:t>
      </w:r>
      <w:r w:rsidR="0084181F">
        <w:t xml:space="preserve"> plusieurs hypothèses</w:t>
      </w:r>
      <w:r>
        <w:t xml:space="preserve"> sont soulevées</w:t>
      </w:r>
      <w:r w:rsidR="0084181F">
        <w:t xml:space="preserve"> dont : </w:t>
      </w:r>
    </w:p>
    <w:p w:rsidR="00DC439E" w:rsidRDefault="0084181F" w:rsidP="00133667">
      <w:pPr>
        <w:pStyle w:val="Sansinterligne"/>
      </w:pPr>
      <w:r>
        <w:t xml:space="preserve">- </w:t>
      </w:r>
      <w:r w:rsidR="00DC439E">
        <w:t xml:space="preserve">une </w:t>
      </w:r>
      <w:r>
        <w:t xml:space="preserve">augmentation </w:t>
      </w:r>
      <w:r w:rsidR="00DC439E">
        <w:t>de l'osmolalité intraluminale menant à une vasoconstriction rénale ce qui rendrait alors possible l'ischémie et la</w:t>
      </w:r>
      <w:r>
        <w:t xml:space="preserve"> nécrose tubulaire </w:t>
      </w:r>
    </w:p>
    <w:p w:rsidR="00DC439E" w:rsidRDefault="0084181F" w:rsidP="00133667">
      <w:pPr>
        <w:pStyle w:val="Sansinterligne"/>
      </w:pPr>
      <w:r>
        <w:t xml:space="preserve">- </w:t>
      </w:r>
      <w:r w:rsidR="00DC439E">
        <w:t xml:space="preserve">une </w:t>
      </w:r>
      <w:r>
        <w:t xml:space="preserve">toxicité tubulaire directe,... </w:t>
      </w:r>
    </w:p>
    <w:p w:rsidR="0084181F" w:rsidRDefault="00DC439E" w:rsidP="00133667">
      <w:pPr>
        <w:pStyle w:val="Sansinterligne"/>
      </w:pPr>
      <w:r>
        <w:t>La p</w:t>
      </w:r>
      <w:r w:rsidR="0084181F">
        <w:t xml:space="preserve">révention  </w:t>
      </w:r>
      <w:r>
        <w:t xml:space="preserve">passe par une </w:t>
      </w:r>
      <w:r w:rsidR="0084181F">
        <w:t>hydratation</w:t>
      </w:r>
      <w:r>
        <w:t xml:space="preserve">, une </w:t>
      </w:r>
      <w:r w:rsidR="0084181F">
        <w:t xml:space="preserve">diminution </w:t>
      </w:r>
      <w:r>
        <w:t xml:space="preserve">du </w:t>
      </w:r>
      <w:r w:rsidR="0084181F">
        <w:t xml:space="preserve">volume administré si </w:t>
      </w:r>
      <w:r>
        <w:t xml:space="preserve">il y des </w:t>
      </w:r>
      <w:r w:rsidR="0084181F">
        <w:t xml:space="preserve">facteurs de risque </w:t>
      </w:r>
      <w:r>
        <w:t xml:space="preserve">et un </w:t>
      </w:r>
      <w:r w:rsidR="0084181F">
        <w:t>espacement des examens</w:t>
      </w:r>
      <w:r>
        <w:t>.</w:t>
      </w:r>
      <w:r w:rsidR="0084181F">
        <w:t xml:space="preserve">  </w:t>
      </w:r>
    </w:p>
    <w:p w:rsidR="003359E9" w:rsidRDefault="003359E9" w:rsidP="00133667">
      <w:pPr>
        <w:pStyle w:val="Sansinterligne"/>
      </w:pPr>
    </w:p>
    <w:p w:rsidR="0084181F" w:rsidRPr="00AB134C" w:rsidRDefault="0084181F" w:rsidP="00133667">
      <w:pPr>
        <w:pStyle w:val="Sansinterligne"/>
        <w:rPr>
          <w:b/>
          <w:i/>
          <w:sz w:val="28"/>
          <w:u w:val="single"/>
        </w:rPr>
      </w:pPr>
      <w:r w:rsidRPr="00AB134C">
        <w:rPr>
          <w:b/>
          <w:i/>
          <w:sz w:val="28"/>
          <w:u w:val="single"/>
        </w:rPr>
        <w:t xml:space="preserve">Conclusion  </w:t>
      </w:r>
    </w:p>
    <w:p w:rsidR="00DC439E" w:rsidRDefault="00DC439E" w:rsidP="00133667">
      <w:pPr>
        <w:pStyle w:val="Sansinterligne"/>
      </w:pPr>
      <w:r>
        <w:t>De nombreux médicaments ont une</w:t>
      </w:r>
      <w:r w:rsidR="0084181F">
        <w:t xml:space="preserve"> élimination rénale </w:t>
      </w:r>
      <w:r>
        <w:t>et de nombreux médicaments ont une toxicité rénale.</w:t>
      </w:r>
    </w:p>
    <w:p w:rsidR="0084181F" w:rsidRDefault="00DC439E" w:rsidP="00133667">
      <w:pPr>
        <w:pStyle w:val="Sansinterligne"/>
      </w:pPr>
      <w:r>
        <w:t>La d</w:t>
      </w:r>
      <w:r w:rsidR="0084181F">
        <w:t xml:space="preserve">éshydratation </w:t>
      </w:r>
      <w:r>
        <w:t>est un</w:t>
      </w:r>
      <w:r w:rsidR="0084181F">
        <w:t xml:space="preserve"> facteur de risque </w:t>
      </w:r>
      <w:r>
        <w:t xml:space="preserve">important </w:t>
      </w:r>
      <w:r w:rsidR="0084181F">
        <w:t>de nephrotoxicité</w:t>
      </w:r>
      <w:r>
        <w:t>.</w:t>
      </w:r>
      <w:r w:rsidR="0084181F">
        <w:t xml:space="preserve"> </w:t>
      </w:r>
    </w:p>
    <w:p w:rsidR="0084181F" w:rsidRDefault="00DC439E" w:rsidP="00133667">
      <w:pPr>
        <w:pStyle w:val="Sansinterligne"/>
      </w:pPr>
      <w:r>
        <w:t>Il est indispensable de surveiller</w:t>
      </w:r>
      <w:r w:rsidR="0084181F">
        <w:t xml:space="preserve"> la fonction rénale</w:t>
      </w:r>
      <w:r>
        <w:t> : avant</w:t>
      </w:r>
      <w:r w:rsidR="0084181F">
        <w:t xml:space="preserve"> toute prescription de médicament à élimination rénale chez les sujets à risque </w:t>
      </w:r>
      <w:r>
        <w:t>et a</w:t>
      </w:r>
      <w:r w:rsidR="0084181F">
        <w:t>près tout prescription de médicament à toxicité rénale</w:t>
      </w:r>
      <w:r>
        <w:t>.</w:t>
      </w:r>
    </w:p>
    <w:sectPr w:rsidR="0084181F" w:rsidSect="005E08F1">
      <w:footerReference w:type="default" r:id="rId26"/>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5FE" w:rsidRDefault="002055FE" w:rsidP="005E08F1">
      <w:pPr>
        <w:spacing w:after="0" w:line="240" w:lineRule="auto"/>
      </w:pPr>
      <w:r>
        <w:separator/>
      </w:r>
    </w:p>
  </w:endnote>
  <w:endnote w:type="continuationSeparator" w:id="0">
    <w:p w:rsidR="002055FE" w:rsidRDefault="002055FE" w:rsidP="005E0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66661"/>
      <w:docPartObj>
        <w:docPartGallery w:val="Page Numbers (Bottom of Page)"/>
        <w:docPartUnique/>
      </w:docPartObj>
    </w:sdtPr>
    <w:sdtContent>
      <w:sdt>
        <w:sdtPr>
          <w:id w:val="123787606"/>
          <w:docPartObj>
            <w:docPartGallery w:val="Page Numbers (Top of Page)"/>
            <w:docPartUnique/>
          </w:docPartObj>
        </w:sdtPr>
        <w:sdtContent>
          <w:p w:rsidR="00036D4F" w:rsidRDefault="00036D4F">
            <w:pPr>
              <w:pStyle w:val="Pieddepage"/>
              <w:jc w:val="right"/>
            </w:pPr>
            <w:r>
              <w:t xml:space="preserve">Page </w:t>
            </w:r>
            <w:r>
              <w:rPr>
                <w:b/>
                <w:sz w:val="24"/>
                <w:szCs w:val="24"/>
              </w:rPr>
              <w:fldChar w:fldCharType="begin"/>
            </w:r>
            <w:r>
              <w:rPr>
                <w:b/>
              </w:rPr>
              <w:instrText>PAGE</w:instrText>
            </w:r>
            <w:r>
              <w:rPr>
                <w:b/>
                <w:sz w:val="24"/>
                <w:szCs w:val="24"/>
              </w:rPr>
              <w:fldChar w:fldCharType="separate"/>
            </w:r>
            <w:r w:rsidR="00DC439E">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DC439E">
              <w:rPr>
                <w:b/>
                <w:noProof/>
              </w:rPr>
              <w:t>2</w:t>
            </w:r>
            <w:r>
              <w:rPr>
                <w:b/>
                <w:sz w:val="24"/>
                <w:szCs w:val="24"/>
              </w:rPr>
              <w:fldChar w:fldCharType="end"/>
            </w:r>
          </w:p>
        </w:sdtContent>
      </w:sdt>
    </w:sdtContent>
  </w:sdt>
  <w:p w:rsidR="00036D4F" w:rsidRDefault="00036D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5FE" w:rsidRDefault="002055FE" w:rsidP="005E08F1">
      <w:pPr>
        <w:spacing w:after="0" w:line="240" w:lineRule="auto"/>
      </w:pPr>
      <w:r>
        <w:separator/>
      </w:r>
    </w:p>
  </w:footnote>
  <w:footnote w:type="continuationSeparator" w:id="0">
    <w:p w:rsidR="002055FE" w:rsidRDefault="002055FE" w:rsidP="005E08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D01"/>
    <w:multiLevelType w:val="hybridMultilevel"/>
    <w:tmpl w:val="B06CB6DA"/>
    <w:lvl w:ilvl="0" w:tplc="8AFEC1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382854"/>
    <w:multiLevelType w:val="hybridMultilevel"/>
    <w:tmpl w:val="A2F6288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D124D6"/>
    <w:multiLevelType w:val="hybridMultilevel"/>
    <w:tmpl w:val="D2906E6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EF3897"/>
    <w:multiLevelType w:val="hybridMultilevel"/>
    <w:tmpl w:val="4816D38A"/>
    <w:lvl w:ilvl="0" w:tplc="0562F07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B91AFE"/>
    <w:multiLevelType w:val="hybridMultilevel"/>
    <w:tmpl w:val="2B1C4DD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A95B8A"/>
    <w:multiLevelType w:val="hybridMultilevel"/>
    <w:tmpl w:val="A788893C"/>
    <w:lvl w:ilvl="0" w:tplc="39503CCC">
      <w:start w:val="1"/>
      <w:numFmt w:val="upp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8D28A6"/>
    <w:multiLevelType w:val="hybridMultilevel"/>
    <w:tmpl w:val="67CA274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DEA7B6E"/>
    <w:multiLevelType w:val="hybridMultilevel"/>
    <w:tmpl w:val="5376526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186734"/>
    <w:multiLevelType w:val="hybridMultilevel"/>
    <w:tmpl w:val="ED9E89D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21E43DE"/>
    <w:multiLevelType w:val="hybridMultilevel"/>
    <w:tmpl w:val="C00E7DF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5E03840"/>
    <w:multiLevelType w:val="hybridMultilevel"/>
    <w:tmpl w:val="81F63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BF1679"/>
    <w:multiLevelType w:val="hybridMultilevel"/>
    <w:tmpl w:val="95929FB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5FE1F2C"/>
    <w:multiLevelType w:val="hybridMultilevel"/>
    <w:tmpl w:val="1690FB54"/>
    <w:lvl w:ilvl="0" w:tplc="EE888C04">
      <w:start w:val="1"/>
      <w:numFmt w:val="decimal"/>
      <w:lvlText w:val="%1)"/>
      <w:lvlJc w:val="left"/>
      <w:pPr>
        <w:ind w:left="840" w:hanging="36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3">
    <w:nsid w:val="694F50AB"/>
    <w:multiLevelType w:val="hybridMultilevel"/>
    <w:tmpl w:val="CB0ACD7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AF582E"/>
    <w:multiLevelType w:val="hybridMultilevel"/>
    <w:tmpl w:val="F67A3FA6"/>
    <w:lvl w:ilvl="0" w:tplc="DC42563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14"/>
  </w:num>
  <w:num w:numId="5">
    <w:abstractNumId w:val="4"/>
  </w:num>
  <w:num w:numId="6">
    <w:abstractNumId w:val="11"/>
  </w:num>
  <w:num w:numId="7">
    <w:abstractNumId w:val="13"/>
  </w:num>
  <w:num w:numId="8">
    <w:abstractNumId w:val="6"/>
  </w:num>
  <w:num w:numId="9">
    <w:abstractNumId w:val="1"/>
  </w:num>
  <w:num w:numId="10">
    <w:abstractNumId w:val="8"/>
  </w:num>
  <w:num w:numId="11">
    <w:abstractNumId w:val="0"/>
  </w:num>
  <w:num w:numId="12">
    <w:abstractNumId w:val="2"/>
  </w:num>
  <w:num w:numId="13">
    <w:abstractNumId w:val="9"/>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E429F"/>
    <w:rsid w:val="00036D4F"/>
    <w:rsid w:val="000F4872"/>
    <w:rsid w:val="00133667"/>
    <w:rsid w:val="00161929"/>
    <w:rsid w:val="001A7AAA"/>
    <w:rsid w:val="001B7B23"/>
    <w:rsid w:val="001D7F1A"/>
    <w:rsid w:val="002055FE"/>
    <w:rsid w:val="00250EE6"/>
    <w:rsid w:val="0028239E"/>
    <w:rsid w:val="002A70B7"/>
    <w:rsid w:val="002A7EA2"/>
    <w:rsid w:val="002F0158"/>
    <w:rsid w:val="003359E9"/>
    <w:rsid w:val="003D605E"/>
    <w:rsid w:val="00474B53"/>
    <w:rsid w:val="00484280"/>
    <w:rsid w:val="004E429F"/>
    <w:rsid w:val="00520150"/>
    <w:rsid w:val="005A03AC"/>
    <w:rsid w:val="005E08F1"/>
    <w:rsid w:val="005F53A4"/>
    <w:rsid w:val="00621AA4"/>
    <w:rsid w:val="00667A64"/>
    <w:rsid w:val="00673C63"/>
    <w:rsid w:val="006B2E0A"/>
    <w:rsid w:val="006D09B6"/>
    <w:rsid w:val="006F1BAA"/>
    <w:rsid w:val="00764F80"/>
    <w:rsid w:val="00774F1C"/>
    <w:rsid w:val="007D78C7"/>
    <w:rsid w:val="00830F71"/>
    <w:rsid w:val="0084181F"/>
    <w:rsid w:val="00854CC0"/>
    <w:rsid w:val="008954CD"/>
    <w:rsid w:val="008B0C5E"/>
    <w:rsid w:val="008D2E8C"/>
    <w:rsid w:val="008E5023"/>
    <w:rsid w:val="00AA43C8"/>
    <w:rsid w:val="00AB134C"/>
    <w:rsid w:val="00AB4701"/>
    <w:rsid w:val="00AE5FD7"/>
    <w:rsid w:val="00B12C85"/>
    <w:rsid w:val="00BC6F19"/>
    <w:rsid w:val="00C657F4"/>
    <w:rsid w:val="00C9206C"/>
    <w:rsid w:val="00CD574F"/>
    <w:rsid w:val="00D20C04"/>
    <w:rsid w:val="00D25399"/>
    <w:rsid w:val="00D43F05"/>
    <w:rsid w:val="00DC439E"/>
    <w:rsid w:val="00DD4324"/>
    <w:rsid w:val="00DE107B"/>
    <w:rsid w:val="00E8587E"/>
    <w:rsid w:val="00EA6B70"/>
    <w:rsid w:val="00F93741"/>
    <w:rsid w:val="00FC4E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E429F"/>
    <w:pPr>
      <w:spacing w:after="0" w:line="240" w:lineRule="auto"/>
    </w:pPr>
  </w:style>
  <w:style w:type="paragraph" w:styleId="Textedebulles">
    <w:name w:val="Balloon Text"/>
    <w:basedOn w:val="Normal"/>
    <w:link w:val="TextedebullesCar"/>
    <w:uiPriority w:val="99"/>
    <w:semiHidden/>
    <w:unhideWhenUsed/>
    <w:rsid w:val="004E42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429F"/>
    <w:rPr>
      <w:rFonts w:ascii="Tahoma" w:hAnsi="Tahoma" w:cs="Tahoma"/>
      <w:sz w:val="16"/>
      <w:szCs w:val="16"/>
    </w:rPr>
  </w:style>
  <w:style w:type="table" w:styleId="Grilledutableau">
    <w:name w:val="Table Grid"/>
    <w:basedOn w:val="TableauNormal"/>
    <w:uiPriority w:val="59"/>
    <w:rsid w:val="005A0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5E08F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E08F1"/>
  </w:style>
  <w:style w:type="paragraph" w:styleId="Pieddepage">
    <w:name w:val="footer"/>
    <w:basedOn w:val="Normal"/>
    <w:link w:val="PieddepageCar"/>
    <w:uiPriority w:val="99"/>
    <w:unhideWhenUsed/>
    <w:rsid w:val="005E08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08F1"/>
  </w:style>
  <w:style w:type="character" w:customStyle="1" w:styleId="SansinterligneCar">
    <w:name w:val="Sans interligne Car"/>
    <w:basedOn w:val="Policepardfaut"/>
    <w:link w:val="Sansinterligne"/>
    <w:uiPriority w:val="1"/>
    <w:rsid w:val="005E08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5517E-25A3-460A-B2AB-DA2B867E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11</Pages>
  <Words>3353</Words>
  <Characters>18446</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FALCHI</dc:creator>
  <cp:keywords/>
  <dc:description/>
  <cp:lastModifiedBy>MARINA FALCHI</cp:lastModifiedBy>
  <cp:revision>24</cp:revision>
  <dcterms:created xsi:type="dcterms:W3CDTF">2013-12-06T11:43:00Z</dcterms:created>
  <dcterms:modified xsi:type="dcterms:W3CDTF">2013-12-07T20:43:00Z</dcterms:modified>
</cp:coreProperties>
</file>