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59E" w:rsidRPr="00D41AE2" w:rsidRDefault="0013659E">
      <w:pPr>
        <w:pStyle w:val="Standard"/>
        <w:rPr>
          <w:rFonts w:cs="Times New Roman"/>
          <w:lang w:val="en-US"/>
        </w:rPr>
      </w:pPr>
    </w:p>
    <w:p w:rsidR="0013659E" w:rsidRPr="00D41AE2" w:rsidRDefault="0013659E">
      <w:pPr>
        <w:pStyle w:val="Standard"/>
        <w:rPr>
          <w:rFonts w:cs="Times New Roman"/>
        </w:rPr>
      </w:pPr>
      <w:r w:rsidRPr="00D41AE2">
        <w:rPr>
          <w:rFonts w:cs="Times New Roman"/>
        </w:rPr>
        <w:t xml:space="preserve">UE 9 Agents infectieux – Hôtes </w:t>
      </w:r>
    </w:p>
    <w:p w:rsidR="0013659E" w:rsidRPr="00D41AE2" w:rsidRDefault="0013659E">
      <w:pPr>
        <w:pStyle w:val="Standard"/>
        <w:rPr>
          <w:rFonts w:cs="Times New Roman"/>
        </w:rPr>
      </w:pPr>
      <w:r w:rsidRPr="00D41AE2">
        <w:rPr>
          <w:rFonts w:cs="Times New Roman"/>
        </w:rPr>
        <w:t>Le jeudi 23 Janvier 2014 à 15h30</w:t>
      </w:r>
    </w:p>
    <w:p w:rsidR="0013659E" w:rsidRPr="00D41AE2" w:rsidRDefault="0013659E">
      <w:pPr>
        <w:pStyle w:val="Standard"/>
        <w:rPr>
          <w:rFonts w:cs="Times New Roman"/>
        </w:rPr>
      </w:pPr>
      <w:r w:rsidRPr="00D41AE2">
        <w:rPr>
          <w:rFonts w:cs="Times New Roman"/>
        </w:rPr>
        <w:t xml:space="preserve">Pr. Antoine Andremont </w:t>
      </w:r>
    </w:p>
    <w:p w:rsidR="0013659E" w:rsidRPr="00D41AE2" w:rsidRDefault="0013659E">
      <w:pPr>
        <w:pStyle w:val="Standard"/>
        <w:rPr>
          <w:rFonts w:cs="Times New Roman"/>
        </w:rPr>
      </w:pPr>
      <w:r w:rsidRPr="00D41AE2">
        <w:rPr>
          <w:rFonts w:cs="Times New Roman"/>
        </w:rPr>
        <w:t>Ronéotypeuse : Lucinda NURSOO</w:t>
      </w:r>
    </w:p>
    <w:p w:rsidR="0013659E" w:rsidRPr="00D41AE2" w:rsidRDefault="0013659E">
      <w:pPr>
        <w:pStyle w:val="Standard"/>
        <w:rPr>
          <w:rFonts w:cs="Times New Roman"/>
        </w:rPr>
      </w:pPr>
      <w:r w:rsidRPr="00D41AE2">
        <w:rPr>
          <w:rFonts w:cs="Times New Roman"/>
        </w:rPr>
        <w:t xml:space="preserve">Ronéoficheur : Nicolas BRATIC </w:t>
      </w:r>
    </w:p>
    <w:p w:rsidR="0013659E" w:rsidRPr="00D41AE2" w:rsidRDefault="0013659E">
      <w:pPr>
        <w:pStyle w:val="Standard"/>
        <w:rPr>
          <w:rFonts w:cs="Times New Roman"/>
        </w:rPr>
      </w:pPr>
    </w:p>
    <w:p w:rsidR="0013659E" w:rsidRPr="00D41AE2" w:rsidRDefault="0013659E">
      <w:pPr>
        <w:pStyle w:val="Standard"/>
        <w:jc w:val="center"/>
        <w:rPr>
          <w:rFonts w:cs="Times New Roman"/>
        </w:rPr>
      </w:pPr>
    </w:p>
    <w:p w:rsidR="0013659E" w:rsidRPr="00D41AE2" w:rsidRDefault="0013659E">
      <w:pPr>
        <w:pStyle w:val="Standard"/>
        <w:jc w:val="center"/>
        <w:rPr>
          <w:rFonts w:cs="Times New Roman"/>
        </w:rPr>
      </w:pPr>
    </w:p>
    <w:p w:rsidR="0013659E" w:rsidRPr="00D41AE2" w:rsidRDefault="0013659E">
      <w:pPr>
        <w:pStyle w:val="Standard"/>
        <w:jc w:val="center"/>
        <w:rPr>
          <w:rFonts w:cs="Times New Roman"/>
        </w:rPr>
      </w:pPr>
    </w:p>
    <w:p w:rsidR="0013659E" w:rsidRPr="00D41AE2" w:rsidRDefault="0013659E">
      <w:pPr>
        <w:pStyle w:val="Standard"/>
        <w:jc w:val="center"/>
        <w:rPr>
          <w:rFonts w:cs="Times New Roman"/>
        </w:rPr>
      </w:pPr>
    </w:p>
    <w:p w:rsidR="0013659E" w:rsidRPr="00D41AE2" w:rsidRDefault="0013659E">
      <w:pPr>
        <w:pStyle w:val="Standard"/>
        <w:jc w:val="center"/>
        <w:rPr>
          <w:rFonts w:cs="Times New Roman"/>
        </w:rPr>
      </w:pPr>
    </w:p>
    <w:p w:rsidR="0013659E" w:rsidRPr="00D41AE2" w:rsidRDefault="0013659E">
      <w:pPr>
        <w:pStyle w:val="Standard"/>
        <w:jc w:val="center"/>
        <w:rPr>
          <w:rFonts w:cs="Times New Roman"/>
        </w:rPr>
      </w:pPr>
    </w:p>
    <w:p w:rsidR="0013659E" w:rsidRPr="00D41AE2" w:rsidRDefault="0013659E">
      <w:pPr>
        <w:pStyle w:val="Standard"/>
        <w:jc w:val="center"/>
        <w:rPr>
          <w:rFonts w:cs="Times New Roman"/>
        </w:rPr>
      </w:pPr>
    </w:p>
    <w:p w:rsidR="0013659E" w:rsidRPr="00D41AE2" w:rsidRDefault="0013659E">
      <w:pPr>
        <w:pStyle w:val="Standard"/>
        <w:jc w:val="center"/>
        <w:rPr>
          <w:rFonts w:cs="Times New Roman"/>
        </w:rPr>
      </w:pPr>
    </w:p>
    <w:p w:rsidR="0013659E" w:rsidRPr="00D41AE2" w:rsidRDefault="0013659E">
      <w:pPr>
        <w:pStyle w:val="Standard"/>
        <w:jc w:val="center"/>
        <w:rPr>
          <w:rFonts w:cs="Times New Roman"/>
        </w:rPr>
      </w:pPr>
    </w:p>
    <w:p w:rsidR="0013659E" w:rsidRPr="00D41AE2" w:rsidRDefault="0013659E">
      <w:pPr>
        <w:pStyle w:val="Standard"/>
        <w:jc w:val="center"/>
        <w:rPr>
          <w:rFonts w:cs="Times New Roman"/>
        </w:rPr>
      </w:pPr>
    </w:p>
    <w:p w:rsidR="0013659E" w:rsidRPr="00D41AE2" w:rsidRDefault="0013659E">
      <w:pPr>
        <w:pStyle w:val="Standard"/>
        <w:jc w:val="center"/>
        <w:rPr>
          <w:rFonts w:cs="Times New Roman"/>
          <w:b/>
          <w:u w:val="single"/>
        </w:rPr>
      </w:pPr>
    </w:p>
    <w:p w:rsidR="0013659E" w:rsidRPr="00D41AE2" w:rsidRDefault="0013659E">
      <w:pPr>
        <w:pStyle w:val="Standard"/>
        <w:jc w:val="center"/>
        <w:rPr>
          <w:rFonts w:cs="Times New Roman"/>
          <w:b/>
          <w:u w:val="single"/>
        </w:rPr>
      </w:pPr>
      <w:r w:rsidRPr="00D41AE2">
        <w:rPr>
          <w:rFonts w:cs="Times New Roman"/>
          <w:b/>
          <w:u w:val="single"/>
        </w:rPr>
        <w:t>Cours n°4 :</w:t>
      </w:r>
    </w:p>
    <w:p w:rsidR="0013659E" w:rsidRPr="00D41AE2" w:rsidRDefault="0013659E">
      <w:pPr>
        <w:pStyle w:val="Standard"/>
        <w:jc w:val="center"/>
        <w:rPr>
          <w:rFonts w:cs="Times New Roman"/>
          <w:b/>
          <w:u w:val="single"/>
        </w:rPr>
      </w:pPr>
    </w:p>
    <w:p w:rsidR="0013659E" w:rsidRPr="00D41AE2" w:rsidRDefault="0013659E">
      <w:pPr>
        <w:pStyle w:val="Standard"/>
        <w:jc w:val="center"/>
        <w:rPr>
          <w:rFonts w:cs="Times New Roman"/>
          <w:b/>
          <w:u w:val="single"/>
        </w:rPr>
      </w:pPr>
    </w:p>
    <w:p w:rsidR="0013659E" w:rsidRPr="00D41AE2" w:rsidRDefault="0013659E">
      <w:pPr>
        <w:pStyle w:val="Standard"/>
        <w:jc w:val="center"/>
        <w:rPr>
          <w:rFonts w:cs="Times New Roman"/>
          <w:b/>
          <w:u w:val="single"/>
        </w:rPr>
      </w:pPr>
      <w:r w:rsidRPr="00D41AE2">
        <w:rPr>
          <w:rFonts w:cs="Times New Roman"/>
          <w:b/>
          <w:u w:val="single"/>
        </w:rPr>
        <w:t>Le monde des bactéries (1)</w:t>
      </w:r>
    </w:p>
    <w:p w:rsidR="0013659E" w:rsidRPr="00D41AE2" w:rsidRDefault="0013659E">
      <w:pPr>
        <w:pStyle w:val="Standard"/>
        <w:jc w:val="center"/>
        <w:rPr>
          <w:rFonts w:cs="Times New Roman"/>
          <w:b/>
          <w:u w:val="single"/>
        </w:rPr>
      </w:pPr>
    </w:p>
    <w:p w:rsidR="0013659E" w:rsidRPr="00D41AE2" w:rsidRDefault="0013659E">
      <w:pPr>
        <w:pStyle w:val="Standard"/>
        <w:jc w:val="center"/>
        <w:rPr>
          <w:rFonts w:cs="Times New Roman"/>
          <w:b/>
          <w:u w:val="single"/>
        </w:rPr>
      </w:pPr>
    </w:p>
    <w:p w:rsidR="0013659E" w:rsidRPr="00D41AE2" w:rsidRDefault="0013659E">
      <w:pPr>
        <w:pStyle w:val="Standard"/>
        <w:jc w:val="center"/>
        <w:rPr>
          <w:rFonts w:cs="Times New Roman"/>
          <w:b/>
          <w:u w:val="single"/>
        </w:rPr>
      </w:pPr>
    </w:p>
    <w:p w:rsidR="0013659E" w:rsidRPr="00D41AE2" w:rsidRDefault="0013659E">
      <w:pPr>
        <w:pStyle w:val="Standard"/>
        <w:jc w:val="center"/>
        <w:rPr>
          <w:rFonts w:cs="Times New Roman"/>
          <w:b/>
          <w:u w:val="single"/>
        </w:rPr>
      </w:pPr>
    </w:p>
    <w:p w:rsidR="0013659E" w:rsidRPr="00D41AE2" w:rsidRDefault="0013659E">
      <w:pPr>
        <w:pStyle w:val="Standard"/>
        <w:jc w:val="center"/>
        <w:rPr>
          <w:rFonts w:cs="Times New Roman"/>
          <w:b/>
          <w:u w:val="single"/>
        </w:rPr>
      </w:pPr>
    </w:p>
    <w:p w:rsidR="0013659E" w:rsidRPr="00D41AE2" w:rsidRDefault="0013659E">
      <w:pPr>
        <w:pStyle w:val="Standard"/>
        <w:jc w:val="center"/>
        <w:rPr>
          <w:rFonts w:cs="Times New Roman"/>
          <w:b/>
          <w:u w:val="single"/>
        </w:rPr>
      </w:pPr>
    </w:p>
    <w:p w:rsidR="0013659E" w:rsidRPr="00D41AE2" w:rsidRDefault="0013659E">
      <w:pPr>
        <w:pStyle w:val="Standard"/>
        <w:jc w:val="center"/>
        <w:rPr>
          <w:rFonts w:cs="Times New Roman"/>
          <w:b/>
          <w:u w:val="single"/>
        </w:rPr>
      </w:pPr>
    </w:p>
    <w:p w:rsidR="0013659E" w:rsidRPr="00D41AE2" w:rsidRDefault="0013659E">
      <w:pPr>
        <w:pStyle w:val="Standard"/>
        <w:jc w:val="center"/>
        <w:rPr>
          <w:rFonts w:cs="Times New Roman"/>
          <w:b/>
          <w:u w:val="single"/>
        </w:rPr>
      </w:pPr>
    </w:p>
    <w:p w:rsidR="0013659E" w:rsidRPr="00D41AE2" w:rsidRDefault="0013659E">
      <w:pPr>
        <w:pStyle w:val="Standard"/>
        <w:jc w:val="center"/>
        <w:rPr>
          <w:rFonts w:cs="Times New Roman"/>
          <w:b/>
          <w:u w:val="single"/>
        </w:rPr>
      </w:pPr>
    </w:p>
    <w:p w:rsidR="0013659E" w:rsidRPr="00D41AE2" w:rsidRDefault="0013659E">
      <w:pPr>
        <w:pStyle w:val="Standard"/>
        <w:jc w:val="center"/>
        <w:rPr>
          <w:rFonts w:cs="Times New Roman"/>
          <w:b/>
          <w:u w:val="single"/>
        </w:rPr>
      </w:pPr>
    </w:p>
    <w:p w:rsidR="0013659E" w:rsidRPr="00D41AE2" w:rsidRDefault="0013659E">
      <w:pPr>
        <w:pStyle w:val="Standard"/>
        <w:jc w:val="center"/>
        <w:rPr>
          <w:rFonts w:cs="Times New Roman"/>
          <w:b/>
          <w:u w:val="single"/>
        </w:rPr>
      </w:pPr>
    </w:p>
    <w:p w:rsidR="0013659E" w:rsidRPr="00D41AE2" w:rsidRDefault="0013659E">
      <w:pPr>
        <w:pStyle w:val="Standard"/>
        <w:jc w:val="center"/>
        <w:rPr>
          <w:rFonts w:cs="Times New Roman"/>
          <w:b/>
          <w:u w:val="single"/>
        </w:rPr>
      </w:pPr>
    </w:p>
    <w:p w:rsidR="0013659E" w:rsidRPr="00D41AE2"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Pr="00D41AE2" w:rsidRDefault="0013659E">
      <w:pPr>
        <w:pStyle w:val="Standard"/>
        <w:rPr>
          <w:rFonts w:cs="Times New Roman"/>
        </w:rPr>
      </w:pPr>
      <w:r w:rsidRPr="00D41AE2">
        <w:rPr>
          <w:rFonts w:cs="Times New Roman"/>
        </w:rPr>
        <w:t xml:space="preserve">Plan : </w:t>
      </w:r>
    </w:p>
    <w:p w:rsidR="0013659E" w:rsidRPr="00D41AE2" w:rsidRDefault="0013659E">
      <w:pPr>
        <w:pStyle w:val="Standard"/>
        <w:rPr>
          <w:rFonts w:cs="Times New Roman"/>
        </w:rPr>
      </w:pPr>
    </w:p>
    <w:p w:rsidR="0013659E" w:rsidRPr="00D41AE2" w:rsidRDefault="0013659E">
      <w:pPr>
        <w:pStyle w:val="Standard"/>
        <w:rPr>
          <w:rFonts w:cs="Times New Roman"/>
          <w:b/>
          <w:u w:val="single"/>
        </w:rPr>
      </w:pPr>
    </w:p>
    <w:p w:rsidR="0013659E" w:rsidRPr="00D41AE2" w:rsidRDefault="0013659E">
      <w:pPr>
        <w:pStyle w:val="Standard"/>
        <w:rPr>
          <w:rFonts w:cs="Times New Roman"/>
        </w:rPr>
      </w:pPr>
      <w:r w:rsidRPr="00D41AE2">
        <w:rPr>
          <w:rFonts w:cs="Times New Roman"/>
          <w:b/>
          <w:u w:val="single"/>
        </w:rPr>
        <w:t>I – Les maladies bactériennes dans leur contexte historique</w:t>
      </w:r>
      <w:r w:rsidRPr="00D41AE2">
        <w:rPr>
          <w:rFonts w:cs="Times New Roman"/>
        </w:rPr>
        <w:t xml:space="preserve">. </w:t>
      </w:r>
    </w:p>
    <w:p w:rsidR="0013659E" w:rsidRPr="00D41AE2" w:rsidRDefault="0013659E">
      <w:pPr>
        <w:pStyle w:val="Standard"/>
        <w:rPr>
          <w:rFonts w:cs="Times New Roman"/>
        </w:rPr>
      </w:pPr>
    </w:p>
    <w:p w:rsidR="0013659E" w:rsidRPr="00D41AE2" w:rsidRDefault="0013659E">
      <w:pPr>
        <w:pStyle w:val="Standard"/>
        <w:rPr>
          <w:rFonts w:cs="Times New Roman"/>
        </w:rPr>
      </w:pPr>
      <w:r w:rsidRPr="00D41AE2">
        <w:rPr>
          <w:rFonts w:cs="Times New Roman"/>
        </w:rPr>
        <w:t xml:space="preserve">A) La peste noire au moyen âge </w:t>
      </w:r>
    </w:p>
    <w:p w:rsidR="0013659E" w:rsidRPr="00D41AE2" w:rsidRDefault="0013659E">
      <w:pPr>
        <w:pStyle w:val="Standard"/>
        <w:rPr>
          <w:rFonts w:cs="Times New Roman"/>
        </w:rPr>
      </w:pPr>
      <w:r w:rsidRPr="00D41AE2">
        <w:rPr>
          <w:rFonts w:cs="Times New Roman"/>
        </w:rPr>
        <w:t xml:space="preserve">B) Le choléra au XIXème siècle (début de l'épidémiologie) </w:t>
      </w:r>
    </w:p>
    <w:p w:rsidR="0013659E" w:rsidRPr="00D41AE2" w:rsidRDefault="0013659E">
      <w:pPr>
        <w:pStyle w:val="Standard"/>
        <w:rPr>
          <w:rFonts w:cs="Times New Roman"/>
        </w:rPr>
      </w:pPr>
      <w:r w:rsidRPr="00D41AE2">
        <w:rPr>
          <w:rFonts w:cs="Times New Roman"/>
        </w:rPr>
        <w:t xml:space="preserve">C) La dysenterie (bactérienne) "qui décide des batailles" </w:t>
      </w:r>
    </w:p>
    <w:p w:rsidR="0013659E" w:rsidRPr="00D41AE2" w:rsidRDefault="0013659E">
      <w:pPr>
        <w:pStyle w:val="Standard"/>
        <w:rPr>
          <w:rFonts w:cs="Times New Roman"/>
        </w:rPr>
      </w:pPr>
      <w:r w:rsidRPr="00D41AE2">
        <w:rPr>
          <w:rFonts w:cs="Times New Roman"/>
        </w:rPr>
        <w:t xml:space="preserve">D) La réponse médicale en 4 temps </w:t>
      </w:r>
    </w:p>
    <w:p w:rsidR="0013659E" w:rsidRPr="00D41AE2" w:rsidRDefault="0013659E">
      <w:pPr>
        <w:pStyle w:val="Standard"/>
        <w:rPr>
          <w:rFonts w:cs="Times New Roman"/>
        </w:rPr>
      </w:pPr>
    </w:p>
    <w:p w:rsidR="0013659E" w:rsidRPr="00D41AE2" w:rsidRDefault="0013659E">
      <w:pPr>
        <w:pStyle w:val="Standard"/>
        <w:rPr>
          <w:rFonts w:cs="Times New Roman"/>
          <w:b/>
          <w:u w:val="single"/>
        </w:rPr>
      </w:pPr>
    </w:p>
    <w:p w:rsidR="0013659E" w:rsidRPr="00D41AE2" w:rsidRDefault="0013659E">
      <w:pPr>
        <w:pStyle w:val="Standard"/>
        <w:rPr>
          <w:rFonts w:cs="Times New Roman"/>
          <w:b/>
          <w:u w:val="single"/>
        </w:rPr>
      </w:pPr>
      <w:r w:rsidRPr="00D41AE2">
        <w:rPr>
          <w:rFonts w:cs="Times New Roman"/>
          <w:b/>
          <w:u w:val="single"/>
        </w:rPr>
        <w:t xml:space="preserve">II -Les éléments de physiologie bactérienne indispensables à </w:t>
      </w:r>
    </w:p>
    <w:p w:rsidR="0013659E" w:rsidRPr="00D41AE2" w:rsidRDefault="0013659E">
      <w:pPr>
        <w:pStyle w:val="Standard"/>
        <w:rPr>
          <w:rFonts w:cs="Times New Roman"/>
          <w:b/>
          <w:u w:val="single"/>
        </w:rPr>
      </w:pPr>
      <w:r w:rsidRPr="00D41AE2">
        <w:rPr>
          <w:rFonts w:cs="Times New Roman"/>
          <w:b/>
          <w:u w:val="single"/>
        </w:rPr>
        <w:t xml:space="preserve">connaitre pour le diagnostic et le traitement. </w:t>
      </w:r>
    </w:p>
    <w:p w:rsidR="0013659E" w:rsidRPr="00D41AE2" w:rsidRDefault="0013659E">
      <w:pPr>
        <w:pStyle w:val="Standard"/>
        <w:rPr>
          <w:rFonts w:cs="Times New Roman"/>
        </w:rPr>
      </w:pPr>
    </w:p>
    <w:p w:rsidR="0013659E" w:rsidRPr="00D41AE2" w:rsidRDefault="0013659E">
      <w:pPr>
        <w:pStyle w:val="Standard"/>
        <w:rPr>
          <w:rFonts w:cs="Times New Roman"/>
        </w:rPr>
      </w:pPr>
      <w:r w:rsidRPr="00D41AE2">
        <w:rPr>
          <w:rFonts w:cs="Times New Roman"/>
        </w:rPr>
        <w:t xml:space="preserve">A) La phylogénie </w:t>
      </w:r>
    </w:p>
    <w:p w:rsidR="0013659E" w:rsidRPr="00D41AE2" w:rsidRDefault="0013659E">
      <w:pPr>
        <w:pStyle w:val="Standard"/>
        <w:rPr>
          <w:rFonts w:cs="Times New Roman"/>
        </w:rPr>
      </w:pPr>
      <w:r w:rsidRPr="00D41AE2">
        <w:rPr>
          <w:rFonts w:cs="Times New Roman"/>
        </w:rPr>
        <w:t xml:space="preserve">B) Les spécificités des structures des bactéries. </w:t>
      </w:r>
    </w:p>
    <w:p w:rsidR="0013659E" w:rsidRPr="00D41AE2" w:rsidRDefault="0013659E">
      <w:pPr>
        <w:pStyle w:val="Standard"/>
        <w:rPr>
          <w:rFonts w:cs="Times New Roman"/>
        </w:rPr>
      </w:pPr>
    </w:p>
    <w:p w:rsidR="0013659E" w:rsidRPr="00D41AE2" w:rsidRDefault="0013659E">
      <w:pPr>
        <w:pStyle w:val="Standard"/>
        <w:rPr>
          <w:rFonts w:cs="Times New Roman"/>
        </w:rPr>
      </w:pPr>
      <w:r w:rsidRPr="00D41AE2">
        <w:rPr>
          <w:rFonts w:cs="Times New Roman"/>
        </w:rPr>
        <w:t xml:space="preserve">a) La paroi bactérienne. </w:t>
      </w:r>
    </w:p>
    <w:p w:rsidR="0013659E" w:rsidRPr="00D41AE2" w:rsidRDefault="0013659E">
      <w:pPr>
        <w:pStyle w:val="Standard"/>
        <w:rPr>
          <w:rFonts w:cs="Times New Roman"/>
        </w:rPr>
      </w:pPr>
      <w:r w:rsidRPr="00D41AE2">
        <w:rPr>
          <w:rFonts w:cs="Times New Roman"/>
        </w:rPr>
        <w:t xml:space="preserve">b) Les lipopolysaccharides (LPS), les acides téchoïques, les capsules. </w:t>
      </w:r>
    </w:p>
    <w:p w:rsidR="0013659E" w:rsidRPr="00D41AE2" w:rsidRDefault="0013659E">
      <w:pPr>
        <w:pStyle w:val="Standard"/>
        <w:rPr>
          <w:rFonts w:cs="Times New Roman"/>
        </w:rPr>
      </w:pPr>
      <w:r w:rsidRPr="00D41AE2">
        <w:rPr>
          <w:rFonts w:cs="Times New Roman"/>
        </w:rPr>
        <w:t xml:space="preserve">c) Les flagelles </w:t>
      </w:r>
    </w:p>
    <w:p w:rsidR="0013659E" w:rsidRPr="00D41AE2" w:rsidRDefault="0013659E">
      <w:pPr>
        <w:pStyle w:val="Standard"/>
        <w:rPr>
          <w:rFonts w:cs="Times New Roman"/>
        </w:rPr>
      </w:pPr>
      <w:r w:rsidRPr="00D41AE2">
        <w:rPr>
          <w:rFonts w:cs="Times New Roman"/>
        </w:rPr>
        <w:t xml:space="preserve">d) La petite sous unité de l'ARNr </w:t>
      </w:r>
    </w:p>
    <w:p w:rsidR="0013659E" w:rsidRPr="00D41AE2" w:rsidRDefault="0013659E">
      <w:pPr>
        <w:pStyle w:val="Standard"/>
        <w:rPr>
          <w:rFonts w:cs="Times New Roman"/>
        </w:rPr>
      </w:pPr>
      <w:r w:rsidRPr="00D41AE2">
        <w:rPr>
          <w:rFonts w:cs="Times New Roman"/>
        </w:rPr>
        <w:t xml:space="preserve">e) Les spores </w:t>
      </w:r>
    </w:p>
    <w:p w:rsidR="0013659E" w:rsidRPr="00D41AE2" w:rsidRDefault="0013659E">
      <w:pPr>
        <w:pStyle w:val="Standard"/>
        <w:rPr>
          <w:rFonts w:cs="Times New Roman"/>
        </w:rPr>
      </w:pPr>
    </w:p>
    <w:p w:rsidR="0013659E" w:rsidRPr="00D41AE2" w:rsidRDefault="0013659E">
      <w:pPr>
        <w:pStyle w:val="Standard"/>
        <w:rPr>
          <w:rFonts w:cs="Times New Roman"/>
        </w:rPr>
      </w:pPr>
    </w:p>
    <w:p w:rsidR="0013659E" w:rsidRPr="00D41AE2" w:rsidRDefault="0013659E">
      <w:pPr>
        <w:pStyle w:val="Standard"/>
        <w:rPr>
          <w:rFonts w:cs="Times New Roman"/>
        </w:rPr>
      </w:pPr>
      <w:r w:rsidRPr="00D41AE2">
        <w:rPr>
          <w:rFonts w:cs="Times New Roman"/>
        </w:rPr>
        <w:t xml:space="preserve">C) Les systèmes de transfert génétique d'ADN d'une bactérie à une autre. </w:t>
      </w:r>
    </w:p>
    <w:p w:rsidR="0013659E" w:rsidRPr="00D41AE2" w:rsidRDefault="0013659E">
      <w:pPr>
        <w:pStyle w:val="Standard"/>
        <w:rPr>
          <w:rFonts w:cs="Times New Roman"/>
        </w:rPr>
      </w:pPr>
    </w:p>
    <w:p w:rsidR="0013659E" w:rsidRPr="00D41AE2" w:rsidRDefault="0013659E">
      <w:pPr>
        <w:pStyle w:val="Standard"/>
        <w:rPr>
          <w:rFonts w:cs="Times New Roman"/>
        </w:rPr>
      </w:pPr>
      <w:r w:rsidRPr="00D41AE2">
        <w:rPr>
          <w:rFonts w:cs="Times New Roman"/>
        </w:rPr>
        <w:t xml:space="preserve">a) La conjugaison </w:t>
      </w:r>
    </w:p>
    <w:p w:rsidR="0013659E" w:rsidRPr="00D41AE2" w:rsidRDefault="0013659E">
      <w:pPr>
        <w:pStyle w:val="Standard"/>
        <w:rPr>
          <w:rFonts w:cs="Times New Roman"/>
        </w:rPr>
      </w:pPr>
      <w:r w:rsidRPr="00D41AE2">
        <w:rPr>
          <w:rFonts w:cs="Times New Roman"/>
        </w:rPr>
        <w:t xml:space="preserve">b) La transformation </w:t>
      </w:r>
    </w:p>
    <w:p w:rsidR="0013659E" w:rsidRPr="00D41AE2" w:rsidRDefault="0013659E">
      <w:pPr>
        <w:pStyle w:val="Standard"/>
        <w:rPr>
          <w:rFonts w:cs="Times New Roman"/>
        </w:rPr>
      </w:pPr>
      <w:r w:rsidRPr="00D41AE2">
        <w:rPr>
          <w:rFonts w:cs="Times New Roman"/>
        </w:rPr>
        <w:t xml:space="preserve">c) La transduction </w:t>
      </w:r>
    </w:p>
    <w:p w:rsidR="0013659E" w:rsidRPr="00D41AE2" w:rsidRDefault="0013659E">
      <w:pPr>
        <w:pStyle w:val="Standard"/>
        <w:rPr>
          <w:rFonts w:cs="Times New Roman"/>
        </w:rPr>
      </w:pPr>
    </w:p>
    <w:p w:rsidR="0013659E" w:rsidRPr="00D41AE2" w:rsidRDefault="0013659E">
      <w:pPr>
        <w:pStyle w:val="Standard"/>
        <w:rPr>
          <w:rFonts w:cs="Times New Roman"/>
          <w:b/>
          <w:u w:val="single"/>
        </w:rPr>
      </w:pPr>
    </w:p>
    <w:p w:rsidR="0013659E" w:rsidRPr="00D41AE2" w:rsidRDefault="0013659E">
      <w:pPr>
        <w:pStyle w:val="Standard"/>
        <w:rPr>
          <w:rFonts w:cs="Times New Roman"/>
          <w:b/>
          <w:u w:val="single"/>
        </w:rPr>
      </w:pPr>
      <w:r w:rsidRPr="00D41AE2">
        <w:rPr>
          <w:rFonts w:cs="Times New Roman"/>
          <w:b/>
          <w:u w:val="single"/>
        </w:rPr>
        <w:t xml:space="preserve">III – Les bactéries d'importance médicale par rapport au reste du monde bactérien. </w:t>
      </w:r>
    </w:p>
    <w:p w:rsidR="0013659E" w:rsidRPr="00D41AE2" w:rsidRDefault="0013659E">
      <w:pPr>
        <w:pStyle w:val="Standard"/>
        <w:jc w:val="center"/>
        <w:rPr>
          <w:rFonts w:cs="Times New Roman"/>
        </w:rPr>
      </w:pPr>
    </w:p>
    <w:p w:rsidR="0013659E" w:rsidRPr="00D41AE2" w:rsidRDefault="0013659E">
      <w:pPr>
        <w:pStyle w:val="Standard"/>
        <w:numPr>
          <w:ilvl w:val="0"/>
          <w:numId w:val="1"/>
        </w:numPr>
        <w:rPr>
          <w:rFonts w:cs="Times New Roman"/>
        </w:rPr>
      </w:pPr>
      <w:r w:rsidRPr="00D41AE2">
        <w:rPr>
          <w:rFonts w:cs="Times New Roman"/>
        </w:rPr>
        <w:t>Un exemple entre l'opportunisme et la virulence : Escherichia coli</w:t>
      </w:r>
    </w:p>
    <w:p w:rsidR="0013659E" w:rsidRPr="00D41AE2" w:rsidRDefault="0013659E">
      <w:pPr>
        <w:pStyle w:val="Standard"/>
        <w:ind w:left="780"/>
        <w:rPr>
          <w:rFonts w:cs="Times New Roman"/>
        </w:rPr>
      </w:pPr>
    </w:p>
    <w:p w:rsidR="0013659E" w:rsidRPr="00D41AE2" w:rsidRDefault="0013659E">
      <w:pPr>
        <w:pStyle w:val="Standard"/>
        <w:rPr>
          <w:rFonts w:cs="Times New Roman"/>
          <w:b/>
          <w:u w:val="single"/>
        </w:rPr>
      </w:pPr>
    </w:p>
    <w:p w:rsidR="0013659E" w:rsidRDefault="0013659E">
      <w:pPr>
        <w:pStyle w:val="Standard"/>
        <w:rPr>
          <w:rFonts w:cs="Times New Roman"/>
          <w:b/>
          <w:u w:val="single"/>
        </w:rPr>
      </w:pPr>
    </w:p>
    <w:p w:rsidR="0013659E" w:rsidRDefault="0013659E">
      <w:pPr>
        <w:pStyle w:val="Standard"/>
        <w:rPr>
          <w:rFonts w:cs="Times New Roman"/>
          <w:b/>
          <w:u w:val="single"/>
        </w:rPr>
      </w:pPr>
    </w:p>
    <w:p w:rsidR="0013659E" w:rsidRDefault="0013659E">
      <w:pPr>
        <w:pStyle w:val="Standard"/>
        <w:rPr>
          <w:rFonts w:cs="Times New Roman"/>
          <w:b/>
          <w:u w:val="single"/>
        </w:rPr>
      </w:pPr>
    </w:p>
    <w:p w:rsidR="0013659E" w:rsidRDefault="0013659E">
      <w:pPr>
        <w:pStyle w:val="Standard"/>
        <w:rPr>
          <w:rFonts w:cs="Times New Roman"/>
          <w:b/>
          <w:u w:val="single"/>
        </w:rPr>
      </w:pPr>
    </w:p>
    <w:p w:rsidR="0013659E" w:rsidRDefault="0013659E">
      <w:pPr>
        <w:pStyle w:val="Standard"/>
        <w:rPr>
          <w:rFonts w:cs="Times New Roman"/>
          <w:b/>
          <w:u w:val="single"/>
        </w:rPr>
      </w:pPr>
    </w:p>
    <w:p w:rsidR="0013659E" w:rsidRDefault="0013659E">
      <w:pPr>
        <w:pStyle w:val="Standard"/>
        <w:rPr>
          <w:rFonts w:cs="Times New Roman"/>
          <w:b/>
          <w:u w:val="single"/>
        </w:rPr>
      </w:pPr>
    </w:p>
    <w:p w:rsidR="0013659E" w:rsidRDefault="0013659E">
      <w:pPr>
        <w:pStyle w:val="Standard"/>
        <w:rPr>
          <w:rFonts w:cs="Times New Roman"/>
          <w:b/>
          <w:u w:val="single"/>
        </w:rPr>
      </w:pPr>
    </w:p>
    <w:p w:rsidR="0013659E" w:rsidRDefault="0013659E">
      <w:pPr>
        <w:pStyle w:val="Standard"/>
        <w:rPr>
          <w:rFonts w:cs="Times New Roman"/>
          <w:b/>
          <w:u w:val="single"/>
        </w:rPr>
      </w:pPr>
    </w:p>
    <w:p w:rsidR="0013659E" w:rsidRDefault="0013659E">
      <w:pPr>
        <w:pStyle w:val="Standard"/>
        <w:rPr>
          <w:rFonts w:cs="Times New Roman"/>
          <w:b/>
          <w:u w:val="single"/>
        </w:rPr>
      </w:pPr>
    </w:p>
    <w:p w:rsidR="0013659E" w:rsidRDefault="0013659E">
      <w:pPr>
        <w:pStyle w:val="Standard"/>
        <w:rPr>
          <w:rFonts w:cs="Times New Roman"/>
          <w:b/>
          <w:u w:val="single"/>
        </w:rPr>
      </w:pPr>
    </w:p>
    <w:p w:rsidR="0013659E" w:rsidRDefault="0013659E">
      <w:pPr>
        <w:pStyle w:val="Standard"/>
        <w:rPr>
          <w:rFonts w:cs="Times New Roman"/>
          <w:b/>
          <w:u w:val="single"/>
        </w:rPr>
      </w:pPr>
    </w:p>
    <w:p w:rsidR="0013659E" w:rsidRDefault="0013659E">
      <w:pPr>
        <w:pStyle w:val="Standard"/>
        <w:rPr>
          <w:rFonts w:cs="Times New Roman"/>
          <w:b/>
          <w:u w:val="single"/>
        </w:rPr>
      </w:pPr>
    </w:p>
    <w:p w:rsidR="0013659E" w:rsidRPr="00D41AE2" w:rsidRDefault="0013659E">
      <w:pPr>
        <w:pStyle w:val="Standard"/>
        <w:rPr>
          <w:rFonts w:cs="Times New Roman"/>
          <w:b/>
          <w:u w:val="single"/>
        </w:rPr>
      </w:pPr>
      <w:r w:rsidRPr="00D41AE2">
        <w:rPr>
          <w:rFonts w:cs="Times New Roman"/>
          <w:b/>
          <w:u w:val="single"/>
        </w:rPr>
        <w:t xml:space="preserve">I – Les maladies bactériennes dans leur contexte historique. </w:t>
      </w:r>
    </w:p>
    <w:p w:rsidR="0013659E" w:rsidRPr="00D41AE2" w:rsidRDefault="0013659E">
      <w:pPr>
        <w:pStyle w:val="Standard"/>
        <w:ind w:left="780"/>
        <w:rPr>
          <w:rFonts w:cs="Times New Roman"/>
          <w:b/>
          <w:u w:val="single"/>
        </w:rPr>
      </w:pPr>
    </w:p>
    <w:p w:rsidR="0013659E" w:rsidRDefault="0013659E">
      <w:pPr>
        <w:pStyle w:val="Standard"/>
        <w:rPr>
          <w:rFonts w:cs="Times New Roman"/>
          <w:u w:val="single"/>
        </w:rPr>
      </w:pPr>
    </w:p>
    <w:p w:rsidR="0013659E" w:rsidRPr="00D41AE2" w:rsidRDefault="0013659E">
      <w:pPr>
        <w:pStyle w:val="Standard"/>
        <w:rPr>
          <w:rFonts w:cs="Times New Roman"/>
          <w:u w:val="single"/>
        </w:rPr>
      </w:pPr>
      <w:r w:rsidRPr="00D41AE2">
        <w:rPr>
          <w:rFonts w:cs="Times New Roman"/>
          <w:u w:val="single"/>
        </w:rPr>
        <w:t xml:space="preserve">A) Epidémie du moyen âge : exemple de la peste noire. « Le grand mystère » </w:t>
      </w:r>
    </w:p>
    <w:p w:rsidR="0013659E" w:rsidRPr="00D41AE2" w:rsidRDefault="0013659E">
      <w:pPr>
        <w:pStyle w:val="Standard"/>
        <w:ind w:left="780"/>
        <w:rPr>
          <w:rFonts w:cs="Times New Roman"/>
        </w:rPr>
      </w:pPr>
    </w:p>
    <w:p w:rsidR="0013659E" w:rsidRPr="00D41AE2" w:rsidRDefault="0013659E">
      <w:pPr>
        <w:pStyle w:val="Standard"/>
        <w:rPr>
          <w:rFonts w:cs="Times New Roman"/>
        </w:rPr>
      </w:pPr>
      <w:r w:rsidRPr="00D41AE2">
        <w:rPr>
          <w:rFonts w:cs="Times New Roman"/>
        </w:rPr>
        <w:t xml:space="preserve">Les caractéristiques de l'épidémie de </w:t>
      </w:r>
      <w:r w:rsidRPr="00D41AE2">
        <w:rPr>
          <w:rFonts w:cs="Times New Roman"/>
          <w:i/>
        </w:rPr>
        <w:t>Yersinia pestis</w:t>
      </w:r>
      <w:r w:rsidRPr="00D41AE2">
        <w:rPr>
          <w:rFonts w:cs="Times New Roman"/>
        </w:rPr>
        <w:t xml:space="preserve"> (petite précision du professeur : nom de bactérie toujours en latin, donc en italique, toujours une majuscule au premier mot, le genre, puis une minuscule pour l’espèce) :</w:t>
      </w:r>
    </w:p>
    <w:p w:rsidR="0013659E" w:rsidRPr="00D41AE2" w:rsidRDefault="0013659E">
      <w:pPr>
        <w:pStyle w:val="Standard"/>
        <w:rPr>
          <w:rFonts w:cs="Times New Roman"/>
        </w:rPr>
      </w:pPr>
    </w:p>
    <w:p w:rsidR="0013659E" w:rsidRPr="00D41AE2" w:rsidRDefault="0013659E">
      <w:pPr>
        <w:pStyle w:val="Standard"/>
        <w:rPr>
          <w:rFonts w:cs="Times New Roman"/>
        </w:rPr>
      </w:pPr>
      <w:r w:rsidRPr="00D41AE2">
        <w:rPr>
          <w:rFonts w:cs="Times New Roman"/>
        </w:rPr>
        <w:t xml:space="preserve">•la peste noire existe sous 2 formes: la peste pulmonaire, les personnes atteintes "crache" le bacille donc la transmission est interhumaine </w:t>
      </w:r>
    </w:p>
    <w:p w:rsidR="0013659E" w:rsidRPr="00D41AE2" w:rsidRDefault="0013659E">
      <w:pPr>
        <w:pStyle w:val="Standard"/>
        <w:rPr>
          <w:rFonts w:cs="Times New Roman"/>
        </w:rPr>
      </w:pPr>
      <w:r w:rsidRPr="00D41AE2">
        <w:rPr>
          <w:rFonts w:cs="Times New Roman"/>
        </w:rPr>
        <w:t>Ou la forme bubonique où la transmission se fait par des rats</w:t>
      </w:r>
    </w:p>
    <w:p w:rsidR="0013659E" w:rsidRPr="00D41AE2" w:rsidRDefault="0013659E">
      <w:pPr>
        <w:pStyle w:val="Standard"/>
        <w:rPr>
          <w:rFonts w:cs="Times New Roman"/>
        </w:rPr>
      </w:pPr>
      <w:r w:rsidRPr="00D41AE2">
        <w:rPr>
          <w:rFonts w:cs="Times New Roman"/>
        </w:rPr>
        <w:t xml:space="preserve">• une vague épidémique : en Europe, du sud vers le nord </w:t>
      </w:r>
    </w:p>
    <w:p w:rsidR="0013659E" w:rsidRPr="00D41AE2" w:rsidRDefault="0013659E">
      <w:pPr>
        <w:pStyle w:val="Standard"/>
        <w:rPr>
          <w:rFonts w:cs="Times New Roman"/>
        </w:rPr>
      </w:pPr>
      <w:r w:rsidRPr="00D41AE2">
        <w:rPr>
          <w:rFonts w:cs="Times New Roman"/>
        </w:rPr>
        <w:t xml:space="preserve">• ne s'établit pas durablement aux endroits touchés (une fois un endroit touché, les gens s'immunisent et la vague épidémique régresse) </w:t>
      </w:r>
    </w:p>
    <w:p w:rsidR="0013659E" w:rsidRPr="00D41AE2" w:rsidRDefault="0013659E">
      <w:pPr>
        <w:pStyle w:val="Standard"/>
        <w:rPr>
          <w:rFonts w:cs="Times New Roman"/>
        </w:rPr>
      </w:pPr>
      <w:r w:rsidRPr="00D41AE2">
        <w:rPr>
          <w:rFonts w:cs="Times New Roman"/>
        </w:rPr>
        <w:t xml:space="preserve">• Le taux de mortalité : - 30% de la population totale </w:t>
      </w:r>
    </w:p>
    <w:p w:rsidR="0013659E" w:rsidRPr="00D41AE2" w:rsidRDefault="0013659E">
      <w:pPr>
        <w:pStyle w:val="Standard"/>
        <w:rPr>
          <w:rFonts w:cs="Times New Roman"/>
        </w:rPr>
      </w:pPr>
      <w:r w:rsidRPr="00D41AE2">
        <w:rPr>
          <w:rFonts w:cs="Times New Roman"/>
        </w:rPr>
        <w:t xml:space="preserve">-60 à 100% de la population infectée </w:t>
      </w:r>
    </w:p>
    <w:p w:rsidR="0013659E" w:rsidRPr="00D41AE2" w:rsidRDefault="0013659E">
      <w:pPr>
        <w:pStyle w:val="Standard"/>
        <w:rPr>
          <w:rFonts w:cs="Times New Roman"/>
        </w:rPr>
      </w:pPr>
      <w:r w:rsidRPr="00D41AE2">
        <w:rPr>
          <w:rFonts w:cs="Times New Roman"/>
        </w:rPr>
        <w:t xml:space="preserve">• Le fléau ne dure généralement que 6 à 9 mois. </w:t>
      </w:r>
    </w:p>
    <w:p w:rsidR="0013659E" w:rsidRPr="00D41AE2" w:rsidRDefault="0013659E">
      <w:pPr>
        <w:pStyle w:val="Standard"/>
        <w:rPr>
          <w:rFonts w:cs="Times New Roman"/>
        </w:rPr>
      </w:pPr>
      <w:r w:rsidRPr="00D41AE2">
        <w:rPr>
          <w:rFonts w:cs="Times New Roman"/>
        </w:rPr>
        <w:t xml:space="preserve">Entre 1340 et 1440, la population en France a décru de 17 à 10 millions d'habitants (moins de 41% de la population) </w:t>
      </w:r>
    </w:p>
    <w:p w:rsidR="0013659E" w:rsidRPr="00D41AE2" w:rsidRDefault="0013659E">
      <w:pPr>
        <w:pStyle w:val="Standard"/>
        <w:rPr>
          <w:rFonts w:cs="Times New Roman"/>
        </w:rPr>
      </w:pPr>
    </w:p>
    <w:p w:rsidR="0013659E" w:rsidRPr="00D41AE2" w:rsidRDefault="0013659E">
      <w:pPr>
        <w:pStyle w:val="Standard"/>
        <w:rPr>
          <w:rFonts w:cs="Times New Roman"/>
        </w:rPr>
      </w:pPr>
      <w:r w:rsidRPr="00D41AE2">
        <w:rPr>
          <w:rFonts w:cs="Times New Roman"/>
        </w:rPr>
        <w:t xml:space="preserve">Comment être sûr que </w:t>
      </w:r>
      <w:r w:rsidRPr="00D41AE2">
        <w:rPr>
          <w:rFonts w:cs="Times New Roman"/>
          <w:i/>
        </w:rPr>
        <w:t>Yersinia pestis</w:t>
      </w:r>
      <w:r w:rsidRPr="00D41AE2">
        <w:rPr>
          <w:rFonts w:cs="Times New Roman"/>
        </w:rPr>
        <w:t xml:space="preserve"> était responsable de cette épidémie, des centaines d'années avant qu'on ne commence à observer les bactéries ?</w:t>
      </w:r>
    </w:p>
    <w:p w:rsidR="0013659E" w:rsidRPr="00D41AE2" w:rsidRDefault="0013659E">
      <w:pPr>
        <w:pStyle w:val="Standard"/>
        <w:rPr>
          <w:rFonts w:cs="Times New Roman"/>
        </w:rPr>
      </w:pPr>
    </w:p>
    <w:p w:rsidR="0013659E" w:rsidRPr="00D41AE2" w:rsidRDefault="0013659E">
      <w:pPr>
        <w:pStyle w:val="Standard"/>
        <w:rPr>
          <w:rFonts w:cs="Times New Roman"/>
        </w:rPr>
      </w:pPr>
      <w:r w:rsidRPr="00D41AE2">
        <w:rPr>
          <w:rFonts w:cs="Times New Roman"/>
        </w:rPr>
        <w:t xml:space="preserve">Si on entend plus parler de </w:t>
      </w:r>
      <w:r w:rsidRPr="00D41AE2">
        <w:rPr>
          <w:rFonts w:cs="Times New Roman"/>
          <w:i/>
        </w:rPr>
        <w:t>Yersinia pestis</w:t>
      </w:r>
      <w:r w:rsidRPr="00D41AE2">
        <w:rPr>
          <w:rFonts w:cs="Times New Roman"/>
        </w:rPr>
        <w:t xml:space="preserve"> aujourd'hui, ce n'est pas parce qu'elle a été totalement éradiquée.</w:t>
      </w:r>
    </w:p>
    <w:p w:rsidR="0013659E" w:rsidRPr="00D41AE2" w:rsidRDefault="0013659E">
      <w:pPr>
        <w:pStyle w:val="Standard"/>
        <w:rPr>
          <w:rFonts w:cs="Times New Roman"/>
        </w:rPr>
      </w:pPr>
      <w:r w:rsidRPr="00D41AE2">
        <w:rPr>
          <w:rFonts w:cs="Times New Roman"/>
        </w:rPr>
        <w:t>Beaucoup d'autres pays déclarent encore des cas de pestes (plusieurs milliers de cas en Afrique central, à Madagascar).</w:t>
      </w:r>
    </w:p>
    <w:p w:rsidR="0013659E" w:rsidRPr="00D41AE2" w:rsidRDefault="0013659E">
      <w:pPr>
        <w:pStyle w:val="Standard"/>
        <w:rPr>
          <w:rFonts w:cs="Times New Roman"/>
        </w:rPr>
      </w:pPr>
      <w:r w:rsidRPr="00D41AE2">
        <w:rPr>
          <w:rFonts w:cs="Times New Roman"/>
        </w:rPr>
        <w:t>On peut encore être contaminé par ce genre de bactérie et elles sont beaucoup plus résistantes aux antibiotiques (explication dans le prochain cours).</w:t>
      </w:r>
    </w:p>
    <w:p w:rsidR="0013659E" w:rsidRPr="00D41AE2" w:rsidRDefault="0013659E">
      <w:pPr>
        <w:pStyle w:val="Standard"/>
        <w:ind w:left="780"/>
        <w:rPr>
          <w:rFonts w:cs="Times New Roman"/>
          <w:u w:val="single"/>
        </w:rPr>
      </w:pPr>
    </w:p>
    <w:p w:rsidR="0013659E" w:rsidRPr="00D41AE2" w:rsidRDefault="0013659E">
      <w:pPr>
        <w:pStyle w:val="Standard"/>
        <w:rPr>
          <w:rFonts w:cs="Times New Roman"/>
          <w:u w:val="single"/>
        </w:rPr>
      </w:pPr>
      <w:r w:rsidRPr="00D41AE2">
        <w:rPr>
          <w:rFonts w:cs="Times New Roman"/>
          <w:u w:val="single"/>
        </w:rPr>
        <w:t xml:space="preserve">B) Le choléra au XIXème siècle « les débuts de l'épidémiologie » </w:t>
      </w:r>
    </w:p>
    <w:p w:rsidR="0013659E" w:rsidRPr="00D41AE2" w:rsidRDefault="0013659E">
      <w:pPr>
        <w:pStyle w:val="Standard"/>
        <w:ind w:left="780"/>
        <w:rPr>
          <w:rFonts w:cs="Times New Roman"/>
        </w:rPr>
      </w:pPr>
    </w:p>
    <w:p w:rsidR="0013659E" w:rsidRPr="00D41AE2" w:rsidRDefault="0013659E">
      <w:pPr>
        <w:pStyle w:val="Standard"/>
        <w:rPr>
          <w:rFonts w:cs="Times New Roman"/>
        </w:rPr>
      </w:pPr>
      <w:r w:rsidRPr="00D41AE2">
        <w:rPr>
          <w:rFonts w:cs="Times New Roman"/>
        </w:rPr>
        <w:t xml:space="preserve">Période : 1832-1854 </w:t>
      </w:r>
    </w:p>
    <w:p w:rsidR="0013659E" w:rsidRPr="00D41AE2" w:rsidRDefault="0013659E">
      <w:pPr>
        <w:pStyle w:val="Standard"/>
        <w:rPr>
          <w:rFonts w:cs="Times New Roman"/>
        </w:rPr>
      </w:pPr>
      <w:r w:rsidRPr="00D41AE2">
        <w:rPr>
          <w:rFonts w:cs="Times New Roman"/>
        </w:rPr>
        <w:t xml:space="preserve">Alors que le choléra décime les populations en Europe, John Snow eu l'idée de cartographier les malades sur un plan de Londres et se rendit compte que la majorité des malades habitaient à côté d'une pompe où ils puisaient l'eau et émit l'hypothèse que l'eau issue de cette pompe était responsable de l'épidémie. Il fit retirer le bras de la pompe à eau, ce qui se traduisit par une nette diminution des cas de choléra. Ce fut le début de l'épidémiologie descriptive. </w:t>
      </w:r>
    </w:p>
    <w:p w:rsidR="0013659E" w:rsidRPr="00D41AE2" w:rsidRDefault="0013659E">
      <w:pPr>
        <w:pStyle w:val="Standard"/>
        <w:rPr>
          <w:rFonts w:cs="Times New Roman"/>
        </w:rPr>
      </w:pPr>
      <w:r w:rsidRPr="00D41AE2">
        <w:rPr>
          <w:rFonts w:cs="Times New Roman"/>
        </w:rPr>
        <w:t xml:space="preserve">Le choléra est une maladie d'environnement hydrique qui se pose simplement sur la muqueuse et sécrète une toxine. </w:t>
      </w:r>
    </w:p>
    <w:p w:rsidR="0013659E" w:rsidRPr="00D41AE2" w:rsidRDefault="0013659E">
      <w:pPr>
        <w:pStyle w:val="Standard"/>
        <w:rPr>
          <w:rFonts w:cs="Times New Roman"/>
        </w:rPr>
      </w:pPr>
      <w:r w:rsidRPr="00D41AE2">
        <w:rPr>
          <w:rFonts w:cs="Times New Roman"/>
        </w:rPr>
        <w:t xml:space="preserve">Cette toxine "affole" les entérocytes qui, au lieu d'absorber l'eau et les électrolytes se mettent à en sécréter à l'extérieur d'où des diarrhées profuses causant une déshydratation gravissime et de nombreux décès. </w:t>
      </w:r>
    </w:p>
    <w:p w:rsidR="0013659E" w:rsidRPr="00D41AE2" w:rsidRDefault="0013659E">
      <w:pPr>
        <w:pStyle w:val="Standard"/>
        <w:rPr>
          <w:rFonts w:cs="Times New Roman"/>
        </w:rPr>
      </w:pPr>
      <w:r w:rsidRPr="00D41AE2">
        <w:rPr>
          <w:rFonts w:cs="Times New Roman"/>
        </w:rPr>
        <w:t>Aujourd'hui, on est en mesure de soigner des personnes atteintes par des moyens très simples tels que la réhydratation par voie orale. On a maintenant moins de 1%  de décès par le choléra. L'antibiothérapie n'a aucun intérêt pour guérir le patient, il est seulement utilisé pour diminuer la transmission des vibrios (c’est-à-dire la transmission de la maladie).</w:t>
      </w:r>
    </w:p>
    <w:p w:rsidR="0013659E" w:rsidRPr="00D41AE2" w:rsidRDefault="0013659E">
      <w:pPr>
        <w:pStyle w:val="Standard"/>
        <w:ind w:left="780"/>
        <w:rPr>
          <w:rFonts w:cs="Times New Roman"/>
        </w:rPr>
      </w:pPr>
      <w:r w:rsidRPr="00D41AE2">
        <w:rPr>
          <w:rFonts w:cs="Times New Roman"/>
        </w:rPr>
        <w:t xml:space="preserve"> </w:t>
      </w:r>
    </w:p>
    <w:p w:rsidR="0013659E" w:rsidRPr="00D41AE2" w:rsidRDefault="0013659E">
      <w:pPr>
        <w:pStyle w:val="Standard"/>
        <w:ind w:left="780"/>
        <w:rPr>
          <w:rFonts w:cs="Times New Roman"/>
          <w:u w:val="single"/>
        </w:rPr>
      </w:pPr>
    </w:p>
    <w:p w:rsidR="0013659E" w:rsidRDefault="0013659E">
      <w:pPr>
        <w:pStyle w:val="Standard"/>
        <w:rPr>
          <w:rFonts w:cs="Times New Roman"/>
          <w:u w:val="single"/>
        </w:rPr>
      </w:pPr>
    </w:p>
    <w:p w:rsidR="0013659E" w:rsidRPr="00D41AE2" w:rsidRDefault="0013659E">
      <w:pPr>
        <w:pStyle w:val="Standard"/>
        <w:rPr>
          <w:rFonts w:cs="Times New Roman"/>
        </w:rPr>
      </w:pPr>
      <w:r w:rsidRPr="00D41AE2">
        <w:rPr>
          <w:rFonts w:cs="Times New Roman"/>
          <w:u w:val="single"/>
        </w:rPr>
        <w:t>C) La dysenterie (</w:t>
      </w:r>
      <w:r w:rsidRPr="00D41AE2">
        <w:rPr>
          <w:rFonts w:cs="Times New Roman"/>
          <w:i/>
          <w:u w:val="single"/>
        </w:rPr>
        <w:t>Shigella dysenteria</w:t>
      </w:r>
      <w:r w:rsidRPr="00D41AE2">
        <w:rPr>
          <w:rFonts w:cs="Times New Roman"/>
          <w:u w:val="single"/>
        </w:rPr>
        <w:t xml:space="preserve">) « qui décide des batailles » </w:t>
      </w:r>
    </w:p>
    <w:p w:rsidR="0013659E" w:rsidRPr="00D41AE2" w:rsidRDefault="0013659E">
      <w:pPr>
        <w:pStyle w:val="Standard"/>
        <w:ind w:left="780"/>
        <w:rPr>
          <w:rFonts w:cs="Times New Roman"/>
        </w:rPr>
      </w:pPr>
    </w:p>
    <w:p w:rsidR="0013659E" w:rsidRPr="00D41AE2" w:rsidRDefault="0013659E">
      <w:pPr>
        <w:pStyle w:val="Standard"/>
        <w:rPr>
          <w:rFonts w:cs="Times New Roman"/>
        </w:rPr>
      </w:pPr>
      <w:r w:rsidRPr="00D41AE2">
        <w:rPr>
          <w:rFonts w:cs="Times New Roman"/>
        </w:rPr>
        <w:t>La contamination se fait par la bouche comme pour le choléra sauf que celle-ci envahie la muqueuse intestinale. La dysenterie provoque une douleur extrêmement intense, on retrouve des abcès au niveau de l'intestin responsable de crachats mésentériques. Le risque était une perforation de l'abcès responsable d'une mortalité élevée.</w:t>
      </w:r>
    </w:p>
    <w:p w:rsidR="0013659E" w:rsidRPr="00D41AE2" w:rsidRDefault="0013659E">
      <w:pPr>
        <w:pStyle w:val="Standard"/>
        <w:rPr>
          <w:rFonts w:cs="Times New Roman"/>
        </w:rPr>
      </w:pPr>
    </w:p>
    <w:p w:rsidR="0013659E" w:rsidRPr="00D41AE2" w:rsidRDefault="0013659E">
      <w:pPr>
        <w:pStyle w:val="Standard"/>
        <w:rPr>
          <w:rFonts w:cs="Times New Roman"/>
        </w:rPr>
      </w:pPr>
      <w:r w:rsidRPr="00D41AE2">
        <w:rPr>
          <w:rFonts w:cs="Times New Roman"/>
        </w:rPr>
        <w:t xml:space="preserve">Elle a directement été impliquée dans 3 batailles où elle a permis à un camp de rentrer vainqueur sans même utiliser les armes : </w:t>
      </w:r>
    </w:p>
    <w:p w:rsidR="0013659E" w:rsidRPr="00D41AE2" w:rsidRDefault="0013659E">
      <w:pPr>
        <w:pStyle w:val="Standard"/>
        <w:ind w:left="780"/>
        <w:rPr>
          <w:rFonts w:cs="Times New Roman"/>
        </w:rPr>
      </w:pPr>
    </w:p>
    <w:p w:rsidR="0013659E" w:rsidRPr="00D41AE2" w:rsidRDefault="0013659E">
      <w:pPr>
        <w:pStyle w:val="Standard"/>
        <w:rPr>
          <w:rFonts w:cs="Times New Roman"/>
        </w:rPr>
      </w:pPr>
      <w:r w:rsidRPr="00D41AE2">
        <w:rPr>
          <w:rFonts w:cs="Times New Roman"/>
        </w:rPr>
        <w:t xml:space="preserve">• La bataille de Valmy en 1792, les armées de la révolution battent les Prussiens à Valmy. </w:t>
      </w:r>
    </w:p>
    <w:p w:rsidR="0013659E" w:rsidRPr="00D41AE2" w:rsidRDefault="0013659E">
      <w:pPr>
        <w:pStyle w:val="Standard"/>
        <w:rPr>
          <w:rFonts w:cs="Times New Roman"/>
        </w:rPr>
      </w:pPr>
    </w:p>
    <w:p w:rsidR="0013659E" w:rsidRPr="00D41AE2" w:rsidRDefault="0013659E">
      <w:pPr>
        <w:pStyle w:val="Standard"/>
        <w:rPr>
          <w:rFonts w:cs="Times New Roman"/>
        </w:rPr>
      </w:pPr>
      <w:r w:rsidRPr="00D41AE2">
        <w:rPr>
          <w:rFonts w:cs="Times New Roman"/>
        </w:rPr>
        <w:t xml:space="preserve">• La bataille des Dardanelles en 1915, les franco-anglais perdent contre </w:t>
      </w:r>
      <w:smartTag w:uri="urn:schemas-microsoft-com:office:smarttags" w:element="PersonName">
        <w:smartTagPr>
          <w:attr w:name="ProductID" w:val="la Turquie"/>
        </w:smartTagPr>
        <w:r w:rsidRPr="00D41AE2">
          <w:rPr>
            <w:rFonts w:cs="Times New Roman"/>
          </w:rPr>
          <w:t>la Turquie</w:t>
        </w:r>
      </w:smartTag>
      <w:r w:rsidRPr="00D41AE2">
        <w:rPr>
          <w:rFonts w:cs="Times New Roman"/>
        </w:rPr>
        <w:t xml:space="preserve"> dans le détroit des Dardanelles. </w:t>
      </w:r>
    </w:p>
    <w:p w:rsidR="0013659E" w:rsidRPr="00D41AE2" w:rsidRDefault="0013659E">
      <w:pPr>
        <w:pStyle w:val="Standard"/>
        <w:rPr>
          <w:rFonts w:cs="Times New Roman"/>
        </w:rPr>
      </w:pPr>
    </w:p>
    <w:p w:rsidR="0013659E" w:rsidRPr="00D41AE2" w:rsidRDefault="0013659E">
      <w:pPr>
        <w:pStyle w:val="Standard"/>
        <w:rPr>
          <w:rFonts w:cs="Times New Roman"/>
        </w:rPr>
      </w:pPr>
      <w:r w:rsidRPr="00D41AE2">
        <w:rPr>
          <w:rFonts w:cs="Times New Roman"/>
        </w:rPr>
        <w:t xml:space="preserve">• La bataille d'El-Alamein en 1942, les italo-allemands perdent contre les anglais en Afrique du Nord. </w:t>
      </w:r>
    </w:p>
    <w:p w:rsidR="0013659E" w:rsidRPr="00D41AE2" w:rsidRDefault="0013659E">
      <w:pPr>
        <w:pStyle w:val="Standard"/>
        <w:rPr>
          <w:rFonts w:cs="Times New Roman"/>
        </w:rPr>
      </w:pPr>
    </w:p>
    <w:p w:rsidR="0013659E" w:rsidRPr="00D41AE2" w:rsidRDefault="0013659E">
      <w:pPr>
        <w:pStyle w:val="Standard"/>
        <w:ind w:left="780"/>
        <w:rPr>
          <w:rFonts w:cs="Times New Roman"/>
          <w:u w:val="single"/>
        </w:rPr>
      </w:pPr>
    </w:p>
    <w:p w:rsidR="0013659E" w:rsidRPr="00D41AE2" w:rsidRDefault="0013659E">
      <w:pPr>
        <w:pStyle w:val="Standard"/>
        <w:rPr>
          <w:rFonts w:cs="Times New Roman"/>
          <w:u w:val="single"/>
        </w:rPr>
      </w:pPr>
      <w:r w:rsidRPr="00D41AE2">
        <w:rPr>
          <w:rFonts w:cs="Times New Roman"/>
          <w:u w:val="single"/>
        </w:rPr>
        <w:t xml:space="preserve">D) Une réponse médicale en 4 temps </w:t>
      </w:r>
    </w:p>
    <w:p w:rsidR="0013659E" w:rsidRPr="00D41AE2" w:rsidRDefault="0013659E">
      <w:pPr>
        <w:pStyle w:val="Standard"/>
        <w:ind w:left="780"/>
        <w:rPr>
          <w:rFonts w:cs="Times New Roman"/>
        </w:rPr>
      </w:pPr>
    </w:p>
    <w:p w:rsidR="0013659E" w:rsidRPr="00D41AE2" w:rsidRDefault="0013659E">
      <w:pPr>
        <w:pStyle w:val="Standard"/>
        <w:rPr>
          <w:rFonts w:cs="Times New Roman"/>
        </w:rPr>
      </w:pPr>
      <w:r w:rsidRPr="00D41AE2">
        <w:rPr>
          <w:rFonts w:cs="Times New Roman"/>
        </w:rPr>
        <w:t>• La découverte des microbes : Antonie Van Leeuwenhoek 1632-</w:t>
      </w:r>
      <w:smartTag w:uri="urn:schemas-microsoft-com:office:smarttags" w:element="metricconverter">
        <w:smartTagPr>
          <w:attr w:name="ProductID" w:val="1723 a"/>
        </w:smartTagPr>
        <w:r w:rsidRPr="00D41AE2">
          <w:rPr>
            <w:rFonts w:cs="Times New Roman"/>
          </w:rPr>
          <w:t>1723 a</w:t>
        </w:r>
      </w:smartTag>
      <w:r w:rsidRPr="00D41AE2">
        <w:rPr>
          <w:rFonts w:cs="Times New Roman"/>
        </w:rPr>
        <w:t xml:space="preserve"> inventé le microscope et a été le premier à observer le monde invisible à l'œil nu. </w:t>
      </w:r>
    </w:p>
    <w:p w:rsidR="0013659E" w:rsidRPr="00D41AE2" w:rsidRDefault="0013659E">
      <w:pPr>
        <w:pStyle w:val="Standard"/>
        <w:rPr>
          <w:rFonts w:cs="Times New Roman"/>
        </w:rPr>
      </w:pPr>
    </w:p>
    <w:p w:rsidR="0013659E" w:rsidRPr="00D41AE2" w:rsidRDefault="0013659E">
      <w:pPr>
        <w:pStyle w:val="Standard"/>
        <w:rPr>
          <w:rFonts w:cs="Times New Roman"/>
        </w:rPr>
      </w:pPr>
      <w:r w:rsidRPr="00D41AE2">
        <w:rPr>
          <w:rFonts w:cs="Times New Roman"/>
        </w:rPr>
        <w:t xml:space="preserve">• La découverte de l'hygiène des mains : Ignace Philippe Semmelweis 1818-1865 était un accoucheur et la mortalité en couche par la fièvre puerpérale était considérable, il fit l'observation qu'un certain nombre de médecins passaient directement de la salle d'autopsie à la salle d'accouchement. Il introduisit alors un système rustique de lavage des mains et la mortalité par accouchement diminua significativement. Ce fut un des premiers à mettre en place une hypothèse sur le mode de transmission des maladies bactériennes. </w:t>
      </w:r>
    </w:p>
    <w:p w:rsidR="0013659E" w:rsidRPr="00D41AE2" w:rsidRDefault="0013659E">
      <w:pPr>
        <w:pStyle w:val="Standard"/>
        <w:rPr>
          <w:rFonts w:cs="Times New Roman"/>
        </w:rPr>
      </w:pPr>
    </w:p>
    <w:p w:rsidR="0013659E" w:rsidRPr="00D41AE2" w:rsidRDefault="0013659E">
      <w:pPr>
        <w:pStyle w:val="Standard"/>
        <w:rPr>
          <w:rFonts w:cs="Times New Roman"/>
        </w:rPr>
      </w:pPr>
      <w:r w:rsidRPr="00D41AE2">
        <w:rPr>
          <w:rFonts w:cs="Times New Roman"/>
        </w:rPr>
        <w:t>• Pas de génération spontanée et la vaccination : Louis Pasteur 1822-</w:t>
      </w:r>
      <w:smartTag w:uri="urn:schemas-microsoft-com:office:smarttags" w:element="metricconverter">
        <w:smartTagPr>
          <w:attr w:name="ProductID" w:val="1895 a"/>
        </w:smartTagPr>
        <w:r w:rsidRPr="00D41AE2">
          <w:rPr>
            <w:rFonts w:cs="Times New Roman"/>
          </w:rPr>
          <w:t>1895 a</w:t>
        </w:r>
      </w:smartTag>
      <w:r w:rsidRPr="00D41AE2">
        <w:rPr>
          <w:rFonts w:cs="Times New Roman"/>
        </w:rPr>
        <w:t xml:space="preserve"> prouvé qu'il n'existait pas de génération spontanée, que donc la vie bactérienne ne se générait pas toute seule. Il mit des milieux de culture dans un milieu stérile (ballon de verre) et montra qu'aucune bactérie ne s'était développée. Il vaccina aussi pour la première fois un mouton contre le charbon (</w:t>
      </w:r>
      <w:r w:rsidRPr="00D41AE2">
        <w:rPr>
          <w:rFonts w:cs="Times New Roman"/>
          <w:i/>
        </w:rPr>
        <w:t>Bacillus enthracis</w:t>
      </w:r>
      <w:r w:rsidRPr="00D41AE2">
        <w:rPr>
          <w:rFonts w:cs="Times New Roman"/>
        </w:rPr>
        <w:t xml:space="preserve">). </w:t>
      </w:r>
    </w:p>
    <w:p w:rsidR="0013659E" w:rsidRPr="00D41AE2" w:rsidRDefault="0013659E">
      <w:pPr>
        <w:pStyle w:val="Standard"/>
        <w:rPr>
          <w:rFonts w:cs="Times New Roman"/>
        </w:rPr>
      </w:pPr>
    </w:p>
    <w:p w:rsidR="0013659E" w:rsidRPr="00D41AE2" w:rsidRDefault="0013659E">
      <w:pPr>
        <w:pStyle w:val="Standard"/>
        <w:rPr>
          <w:rFonts w:cs="Times New Roman"/>
        </w:rPr>
      </w:pPr>
      <w:r w:rsidRPr="00D41AE2">
        <w:rPr>
          <w:rFonts w:cs="Times New Roman"/>
        </w:rPr>
        <w:t xml:space="preserve">• La vaccination par anatoxine : Gaston Ramon, élève de Pasteur, pensait que certaines maladies n'étaient pas produites par la bactérie elle-même mais par un produit du métabolisme des bactéries, à l'origine du concept des toxines bactériennes. Il mit au point une toxine de </w:t>
      </w:r>
      <w:r w:rsidRPr="00D41AE2">
        <w:rPr>
          <w:rFonts w:cs="Times New Roman"/>
          <w:i/>
        </w:rPr>
        <w:t>Clostridium tétani</w:t>
      </w:r>
      <w:r w:rsidRPr="00D41AE2">
        <w:rPr>
          <w:rFonts w:cs="Times New Roman"/>
        </w:rPr>
        <w:t xml:space="preserve"> détoxifiée (en la chauffant) pour vacciner contre le tétanos. Nb : le tétanos néonatal « la mort du 7ème jour » reste une maladie très grave dans le monde. </w:t>
      </w:r>
    </w:p>
    <w:p w:rsidR="0013659E" w:rsidRPr="00D41AE2" w:rsidRDefault="0013659E">
      <w:pPr>
        <w:pStyle w:val="Standard"/>
        <w:rPr>
          <w:rFonts w:cs="Times New Roman"/>
        </w:rPr>
      </w:pPr>
    </w:p>
    <w:p w:rsidR="0013659E" w:rsidRPr="00D41AE2" w:rsidRDefault="0013659E">
      <w:pPr>
        <w:pStyle w:val="Standard"/>
        <w:rPr>
          <w:rFonts w:cs="Times New Roman"/>
        </w:rPr>
      </w:pPr>
      <w:r w:rsidRPr="00D41AE2">
        <w:rPr>
          <w:rFonts w:cs="Times New Roman"/>
        </w:rPr>
        <w:t xml:space="preserve">• Le miracle de </w:t>
      </w:r>
      <w:smartTag w:uri="urn:schemas-microsoft-com:office:smarttags" w:element="PersonName">
        <w:smartTagPr>
          <w:attr w:name="ProductID" w:val="la Pénicilline"/>
        </w:smartTagPr>
        <w:r w:rsidRPr="00D41AE2">
          <w:rPr>
            <w:rFonts w:cs="Times New Roman"/>
          </w:rPr>
          <w:t>la Pénicilline</w:t>
        </w:r>
      </w:smartTag>
      <w:r w:rsidRPr="00D41AE2">
        <w:rPr>
          <w:rFonts w:cs="Times New Roman"/>
        </w:rPr>
        <w:t xml:space="preserve"> : Alexander Flemming 1881-1955 travaillait sur le staphylocoque et était très distrait, il était parti en vacances en laissant des cultures de staphylocoques mal fermées qui furent contaminées par un champignon. Il observa que les staphylocoques étaient repoussés par le champignon, ce fut une des découvertes les plus importantes en bactériologie. À partir de 1945, la pénicilline, premier antibiotique, fut commercialisée. À partir de cette découverte quelques antibiotiques ont été découverts mais depuis 1990, plus aucuns nouveaux antibiotiques, ce qui soulève des problèmes à venir quant à la possible résistance des bactéries contre nos antibiotiques actuels. </w:t>
      </w:r>
    </w:p>
    <w:p w:rsidR="0013659E" w:rsidRPr="00D41AE2" w:rsidRDefault="0013659E">
      <w:pPr>
        <w:pStyle w:val="Standard"/>
        <w:ind w:left="780"/>
        <w:rPr>
          <w:rFonts w:cs="Times New Roman"/>
          <w:b/>
          <w:u w:val="single"/>
        </w:rPr>
      </w:pPr>
    </w:p>
    <w:p w:rsidR="0013659E" w:rsidRDefault="0013659E">
      <w:pPr>
        <w:pStyle w:val="Standard"/>
        <w:rPr>
          <w:rFonts w:cs="Times New Roman"/>
          <w:b/>
          <w:u w:val="single"/>
        </w:rPr>
      </w:pPr>
    </w:p>
    <w:p w:rsidR="0013659E" w:rsidRPr="00D41AE2" w:rsidRDefault="0013659E">
      <w:pPr>
        <w:pStyle w:val="Standard"/>
        <w:rPr>
          <w:rFonts w:cs="Times New Roman"/>
          <w:b/>
          <w:u w:val="single"/>
        </w:rPr>
      </w:pPr>
      <w:r w:rsidRPr="00D41AE2">
        <w:rPr>
          <w:rFonts w:cs="Times New Roman"/>
          <w:b/>
          <w:u w:val="single"/>
        </w:rPr>
        <w:t xml:space="preserve">II -Les éléments de physiologie bactérienne indispensables à connaitre pour le diagnostic et le traitement. </w:t>
      </w:r>
    </w:p>
    <w:p w:rsidR="0013659E" w:rsidRDefault="0013659E">
      <w:pPr>
        <w:pStyle w:val="Standard"/>
        <w:ind w:left="780"/>
        <w:rPr>
          <w:rFonts w:cs="Times New Roman"/>
        </w:rPr>
      </w:pPr>
    </w:p>
    <w:p w:rsidR="0013659E" w:rsidRPr="00D41AE2" w:rsidRDefault="0013659E">
      <w:pPr>
        <w:pStyle w:val="Standard"/>
        <w:ind w:left="780"/>
        <w:rPr>
          <w:rFonts w:cs="Times New Roman"/>
        </w:rPr>
      </w:pPr>
    </w:p>
    <w:p w:rsidR="0013659E" w:rsidRPr="00D41AE2" w:rsidRDefault="0013659E">
      <w:pPr>
        <w:pStyle w:val="Standard"/>
        <w:numPr>
          <w:ilvl w:val="0"/>
          <w:numId w:val="2"/>
        </w:numPr>
        <w:rPr>
          <w:rFonts w:cs="Times New Roman"/>
          <w:u w:val="single"/>
        </w:rPr>
      </w:pPr>
      <w:r w:rsidRPr="00D41AE2">
        <w:rPr>
          <w:rFonts w:cs="Times New Roman"/>
          <w:u w:val="single"/>
        </w:rPr>
        <w:t xml:space="preserve">La phylogénie: </w:t>
      </w:r>
    </w:p>
    <w:p w:rsidR="0013659E" w:rsidRDefault="0013659E">
      <w:pPr>
        <w:pStyle w:val="Standard"/>
        <w:rPr>
          <w:rFonts w:cs="Times New Roman"/>
        </w:rPr>
      </w:pPr>
    </w:p>
    <w:p w:rsidR="0013659E" w:rsidRPr="00D41AE2" w:rsidRDefault="0013659E">
      <w:pPr>
        <w:pStyle w:val="Standard"/>
        <w:rPr>
          <w:rFonts w:cs="Times New Roman"/>
        </w:rPr>
      </w:pPr>
      <w:r w:rsidRPr="00D41AE2">
        <w:rPr>
          <w:rFonts w:cs="Times New Roman"/>
        </w:rPr>
        <w:t xml:space="preserve">C'est la science qui  relie les espèces vivantes. </w:t>
      </w:r>
    </w:p>
    <w:p w:rsidR="0013659E" w:rsidRPr="00D41AE2" w:rsidRDefault="0013659E">
      <w:pPr>
        <w:pStyle w:val="Standard"/>
        <w:ind w:left="780"/>
        <w:rPr>
          <w:rFonts w:cs="Times New Roman"/>
        </w:rPr>
      </w:pPr>
    </w:p>
    <w:p w:rsidR="0013659E" w:rsidRPr="00D41AE2" w:rsidRDefault="0013659E">
      <w:pPr>
        <w:pStyle w:val="Standard"/>
        <w:rPr>
          <w:rFonts w:cs="Times New Roman"/>
        </w:rPr>
      </w:pPr>
      <w:r w:rsidRPr="00D41AE2">
        <w:rPr>
          <w:rFonts w:cs="Times New Roman"/>
        </w:rPr>
        <w:t xml:space="preserve">Où se placent les bactéries au sein du monde vivant ? </w:t>
      </w:r>
    </w:p>
    <w:p w:rsidR="0013659E" w:rsidRPr="00D41AE2" w:rsidRDefault="0013659E">
      <w:pPr>
        <w:pStyle w:val="Standard"/>
        <w:ind w:left="780"/>
        <w:rPr>
          <w:rFonts w:cs="Times New Roman"/>
        </w:rPr>
      </w:pPr>
    </w:p>
    <w:p w:rsidR="0013659E" w:rsidRPr="00D41AE2" w:rsidRDefault="0013659E">
      <w:pPr>
        <w:pStyle w:val="Standard"/>
        <w:rPr>
          <w:rFonts w:cs="Times New Roman"/>
        </w:rPr>
      </w:pPr>
      <w:r w:rsidRPr="00D41AE2">
        <w:rPr>
          <w:rFonts w:cs="Times New Roman"/>
        </w:rPr>
        <w:t xml:space="preserve">Les premières bactéries remontent à 3,5 milliards d'années, c'est donc les plus anciens êtres vivants sur Terre. Plusieurs classifications des êtres vivants sont apparues au fil du temps : </w:t>
      </w:r>
    </w:p>
    <w:p w:rsidR="0013659E" w:rsidRPr="00D41AE2" w:rsidRDefault="0013659E">
      <w:pPr>
        <w:pStyle w:val="Standard"/>
        <w:ind w:left="780"/>
        <w:rPr>
          <w:rFonts w:cs="Times New Roman"/>
        </w:rPr>
      </w:pPr>
    </w:p>
    <w:p w:rsidR="0013659E" w:rsidRPr="00D41AE2" w:rsidRDefault="0013659E">
      <w:pPr>
        <w:pStyle w:val="Standard"/>
        <w:rPr>
          <w:rFonts w:cs="Times New Roman"/>
        </w:rPr>
      </w:pPr>
      <w:r w:rsidRPr="00D41AE2">
        <w:rPr>
          <w:rFonts w:cs="Times New Roman"/>
        </w:rPr>
        <w:t xml:space="preserve">• En 1866 Haeckel décrivit 3 règnes : les plantes, les animaux et les protistes (incluant tous les êtres microscopiques) </w:t>
      </w:r>
    </w:p>
    <w:p w:rsidR="0013659E" w:rsidRPr="00D41AE2" w:rsidRDefault="0013659E">
      <w:pPr>
        <w:pStyle w:val="Standard"/>
        <w:rPr>
          <w:rFonts w:cs="Times New Roman"/>
        </w:rPr>
      </w:pPr>
    </w:p>
    <w:p w:rsidR="0013659E" w:rsidRPr="00D41AE2" w:rsidRDefault="0013659E">
      <w:pPr>
        <w:pStyle w:val="Standard"/>
        <w:rPr>
          <w:rFonts w:cs="Times New Roman"/>
        </w:rPr>
      </w:pPr>
      <w:r w:rsidRPr="00D41AE2">
        <w:rPr>
          <w:rFonts w:cs="Times New Roman"/>
        </w:rPr>
        <w:t>• En 1969 Wittaker décrivit 5 règnes : les animaux et les plantes comme Haeckel, et il divisa les protistes en 3 branches : bactéries, champignons et parasites.</w:t>
      </w:r>
    </w:p>
    <w:p w:rsidR="0013659E" w:rsidRPr="00D41AE2" w:rsidRDefault="0013659E">
      <w:pPr>
        <w:pStyle w:val="Standard"/>
        <w:rPr>
          <w:rFonts w:cs="Times New Roman"/>
        </w:rPr>
      </w:pPr>
    </w:p>
    <w:p w:rsidR="0013659E" w:rsidRDefault="0013659E">
      <w:pPr>
        <w:pStyle w:val="Standard"/>
        <w:rPr>
          <w:rFonts w:cs="Times New Roman"/>
        </w:rPr>
      </w:pPr>
      <w:r w:rsidRPr="00D41AE2">
        <w:rPr>
          <w:rFonts w:cs="Times New Roman"/>
        </w:rPr>
        <w:t>• La classification actuelle est basée sur les caractéristiques génomiques des bactéries et a été mise au point par Woese en 1977. Selon lui, les ribosomes sont communs à tout être vivant, l'ARN ribosomal est présent chez les eucaryotes, bactéries et les archées.</w:t>
      </w:r>
    </w:p>
    <w:p w:rsidR="0013659E" w:rsidRPr="00D41AE2" w:rsidRDefault="00095E28" w:rsidP="001517D9">
      <w:pPr>
        <w:pStyle w:val="Standard"/>
        <w:jc w:val="center"/>
        <w:rPr>
          <w:rFonts w:cs="Times New Roman"/>
        </w:rPr>
      </w:pPr>
      <w:r>
        <w:rPr>
          <w:rFonts w:cs="Times New Roman"/>
          <w:noProof/>
          <w:lang w:eastAsia="fr-FR" w:bidi="ar-SA"/>
        </w:rPr>
        <w:drawing>
          <wp:inline distT="0" distB="0" distL="0" distR="0">
            <wp:extent cx="3514725" cy="2505075"/>
            <wp:effectExtent l="19050" t="0" r="9525" b="0"/>
            <wp:docPr id="1" name="Picture 4" descr="http://www.whoi.edu/cms/images/lstokey/2005/1/v41n2-delaney6en_5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hoi.edu/cms/images/lstokey/2005/1/v41n2-delaney6en_5113.gif"/>
                    <pic:cNvPicPr>
                      <a:picLocks noChangeAspect="1" noChangeArrowheads="1"/>
                    </pic:cNvPicPr>
                  </pic:nvPicPr>
                  <pic:blipFill>
                    <a:blip r:embed="rId7"/>
                    <a:srcRect/>
                    <a:stretch>
                      <a:fillRect/>
                    </a:stretch>
                  </pic:blipFill>
                  <pic:spPr bwMode="auto">
                    <a:xfrm>
                      <a:off x="0" y="0"/>
                      <a:ext cx="3514725" cy="2505075"/>
                    </a:xfrm>
                    <a:prstGeom prst="rect">
                      <a:avLst/>
                    </a:prstGeom>
                    <a:noFill/>
                    <a:ln w="9525">
                      <a:noFill/>
                      <a:miter lim="800000"/>
                      <a:headEnd/>
                      <a:tailEnd/>
                    </a:ln>
                  </pic:spPr>
                </pic:pic>
              </a:graphicData>
            </a:graphic>
          </wp:inline>
        </w:drawing>
      </w:r>
    </w:p>
    <w:p w:rsidR="0013659E" w:rsidRDefault="0013659E">
      <w:pPr>
        <w:pStyle w:val="Standard"/>
        <w:ind w:left="780"/>
        <w:rPr>
          <w:rFonts w:cs="Times New Roman"/>
        </w:rPr>
      </w:pPr>
      <w:r w:rsidRPr="00D41AE2">
        <w:rPr>
          <w:rFonts w:cs="Times New Roman"/>
        </w:rPr>
        <w:t xml:space="preserve"> </w:t>
      </w:r>
    </w:p>
    <w:p w:rsidR="0013659E" w:rsidRDefault="0013659E">
      <w:pPr>
        <w:pStyle w:val="Standard"/>
        <w:ind w:left="780"/>
        <w:rPr>
          <w:rFonts w:cs="Times New Roman"/>
        </w:rPr>
      </w:pPr>
    </w:p>
    <w:p w:rsidR="0013659E" w:rsidRPr="00D41AE2" w:rsidRDefault="0013659E">
      <w:pPr>
        <w:pStyle w:val="Standard"/>
        <w:ind w:left="780"/>
        <w:rPr>
          <w:rFonts w:cs="Times New Roman"/>
        </w:rPr>
      </w:pPr>
    </w:p>
    <w:p w:rsidR="0013659E" w:rsidRDefault="00095E28">
      <w:pPr>
        <w:pStyle w:val="Standard"/>
        <w:rPr>
          <w:rFonts w:cs="Times New Roman"/>
        </w:rPr>
      </w:pPr>
      <w:r>
        <w:rPr>
          <w:noProof/>
          <w:lang w:eastAsia="fr-FR" w:bidi="ar-SA"/>
        </w:rPr>
        <w:drawing>
          <wp:anchor distT="0" distB="0" distL="114300" distR="114300" simplePos="0" relativeHeight="251658240" behindDoc="0" locked="0" layoutInCell="1" allowOverlap="1">
            <wp:simplePos x="0" y="0"/>
            <wp:positionH relativeFrom="column">
              <wp:posOffset>0</wp:posOffset>
            </wp:positionH>
            <wp:positionV relativeFrom="paragraph">
              <wp:posOffset>59055</wp:posOffset>
            </wp:positionV>
            <wp:extent cx="3608705" cy="1990090"/>
            <wp:effectExtent l="19050" t="0" r="0" b="0"/>
            <wp:wrapSquare wrapText="bothSides"/>
            <wp:docPr id="13" name="Picture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8"/>
                    <a:srcRect/>
                    <a:stretch>
                      <a:fillRect/>
                    </a:stretch>
                  </pic:blipFill>
                  <pic:spPr bwMode="auto">
                    <a:xfrm>
                      <a:off x="0" y="0"/>
                      <a:ext cx="3608705" cy="1990090"/>
                    </a:xfrm>
                    <a:prstGeom prst="rect">
                      <a:avLst/>
                    </a:prstGeom>
                    <a:noFill/>
                  </pic:spPr>
                </pic:pic>
              </a:graphicData>
            </a:graphic>
          </wp:anchor>
        </w:drawing>
      </w:r>
      <w:r w:rsidR="0013659E" w:rsidRPr="00D41AE2">
        <w:rPr>
          <w:rFonts w:cs="Times New Roman"/>
        </w:rPr>
        <w:t>Woese a préparé le gène de l'ARNr 16S de chaque microorganisme à étudier (ARN ribosomal). Il a ensuite comparé la séquence nucléotidique de chacun des microorganismes étudiés en identifiant les parties communes et les parties différentes</w:t>
      </w:r>
    </w:p>
    <w:p w:rsidR="0013659E" w:rsidRDefault="0013659E" w:rsidP="001517D9">
      <w:pPr>
        <w:pStyle w:val="Standard"/>
        <w:rPr>
          <w:rFonts w:cs="Times New Roman"/>
        </w:rPr>
      </w:pPr>
    </w:p>
    <w:p w:rsidR="0013659E" w:rsidRDefault="0013659E" w:rsidP="001517D9">
      <w:pPr>
        <w:pStyle w:val="Standard"/>
        <w:rPr>
          <w:rFonts w:cs="Times New Roman"/>
        </w:rPr>
      </w:pPr>
    </w:p>
    <w:p w:rsidR="0013659E" w:rsidRDefault="0013659E" w:rsidP="001517D9">
      <w:pPr>
        <w:pStyle w:val="Standard"/>
        <w:rPr>
          <w:rFonts w:cs="Times New Roman"/>
        </w:rPr>
      </w:pPr>
    </w:p>
    <w:p w:rsidR="0013659E" w:rsidRDefault="0013659E" w:rsidP="001517D9">
      <w:pPr>
        <w:pStyle w:val="Standard"/>
        <w:rPr>
          <w:rFonts w:cs="Times New Roman"/>
        </w:rPr>
      </w:pPr>
    </w:p>
    <w:p w:rsidR="0013659E" w:rsidRDefault="0013659E" w:rsidP="001517D9">
      <w:pPr>
        <w:pStyle w:val="Standard"/>
        <w:rPr>
          <w:rFonts w:cs="Times New Roman"/>
        </w:rPr>
      </w:pPr>
    </w:p>
    <w:p w:rsidR="0013659E" w:rsidRDefault="0013659E" w:rsidP="00DD5E6B">
      <w:pPr>
        <w:pStyle w:val="Standard"/>
      </w:pPr>
      <w:r w:rsidRPr="00D41AE2">
        <w:rPr>
          <w:rFonts w:cs="Times New Roman"/>
        </w:rPr>
        <w:t>Ensuite les séquences sont ordonnées des parties les plus communes vers les moins communes. Puis les lignes sont séparées et on obtient un arbre phylogénétique.</w:t>
      </w:r>
      <w:r w:rsidRPr="00DD5E6B">
        <w:t xml:space="preserve"> </w:t>
      </w:r>
    </w:p>
    <w:p w:rsidR="0013659E" w:rsidRDefault="00095E28" w:rsidP="00DD5E6B">
      <w:pPr>
        <w:pStyle w:val="Standard"/>
        <w:jc w:val="right"/>
        <w:rPr>
          <w:rFonts w:cs="Times New Roman"/>
        </w:rPr>
      </w:pPr>
      <w:r>
        <w:rPr>
          <w:rFonts w:cs="Times New Roman"/>
          <w:noProof/>
          <w:lang w:eastAsia="fr-FR" w:bidi="ar-SA"/>
        </w:rPr>
        <w:drawing>
          <wp:inline distT="0" distB="0" distL="0" distR="0">
            <wp:extent cx="4162425" cy="1857375"/>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a:stretch>
                      <a:fillRect/>
                    </a:stretch>
                  </pic:blipFill>
                  <pic:spPr bwMode="auto">
                    <a:xfrm>
                      <a:off x="0" y="0"/>
                      <a:ext cx="4162425" cy="1857375"/>
                    </a:xfrm>
                    <a:prstGeom prst="rect">
                      <a:avLst/>
                    </a:prstGeom>
                    <a:noFill/>
                    <a:ln w="9525">
                      <a:noFill/>
                      <a:miter lim="800000"/>
                      <a:headEnd/>
                      <a:tailEnd/>
                    </a:ln>
                  </pic:spPr>
                </pic:pic>
              </a:graphicData>
            </a:graphic>
          </wp:inline>
        </w:drawing>
      </w:r>
    </w:p>
    <w:p w:rsidR="0013659E" w:rsidRPr="00DD5E6B" w:rsidRDefault="0013659E">
      <w:pPr>
        <w:pStyle w:val="Standard"/>
        <w:rPr>
          <w:rFonts w:cs="Times New Roman"/>
        </w:rPr>
      </w:pPr>
      <w:r w:rsidRPr="00D41AE2">
        <w:rPr>
          <w:rFonts w:cs="Times New Roman"/>
        </w:rPr>
        <w:t xml:space="preserve">Ceci a permis de montrer les filiations et parentés entre bactéries Plus elles sont semblables plus leur niveau de parenté est proche. </w:t>
      </w:r>
    </w:p>
    <w:p w:rsidR="0013659E" w:rsidRDefault="0013659E">
      <w:pPr>
        <w:pStyle w:val="Standard"/>
        <w:rPr>
          <w:rFonts w:cs="Times New Roman"/>
          <w:u w:val="single"/>
        </w:rPr>
      </w:pPr>
    </w:p>
    <w:p w:rsidR="0013659E" w:rsidRPr="00D41AE2" w:rsidRDefault="0013659E">
      <w:pPr>
        <w:pStyle w:val="Standard"/>
        <w:rPr>
          <w:rFonts w:cs="Times New Roman"/>
          <w:u w:val="single"/>
        </w:rPr>
      </w:pPr>
      <w:r w:rsidRPr="00D41AE2">
        <w:rPr>
          <w:rFonts w:cs="Times New Roman"/>
          <w:u w:val="single"/>
        </w:rPr>
        <w:t xml:space="preserve">B) Les spécificités des structures des bactéries. </w:t>
      </w:r>
    </w:p>
    <w:p w:rsidR="0013659E" w:rsidRPr="00D41AE2" w:rsidRDefault="0013659E">
      <w:pPr>
        <w:pStyle w:val="Standard"/>
        <w:ind w:left="780"/>
        <w:rPr>
          <w:rFonts w:cs="Times New Roman"/>
        </w:rPr>
      </w:pPr>
    </w:p>
    <w:p w:rsidR="0013659E" w:rsidRPr="00D41AE2" w:rsidRDefault="0013659E">
      <w:pPr>
        <w:pStyle w:val="Standard"/>
        <w:rPr>
          <w:rFonts w:cs="Times New Roman"/>
        </w:rPr>
      </w:pPr>
      <w:r w:rsidRPr="00D41AE2">
        <w:rPr>
          <w:rFonts w:cs="Times New Roman"/>
        </w:rPr>
        <w:t>Les différences de structures entre les cellules eucaryotes et procaryotes.</w:t>
      </w:r>
    </w:p>
    <w:p w:rsidR="0013659E" w:rsidRPr="00D41AE2" w:rsidRDefault="0013659E">
      <w:pPr>
        <w:pStyle w:val="Standard"/>
        <w:ind w:left="780"/>
        <w:rPr>
          <w:rFonts w:cs="Times New Roman"/>
        </w:rPr>
      </w:pPr>
    </w:p>
    <w:p w:rsidR="0013659E" w:rsidRPr="00D41AE2" w:rsidRDefault="0013659E">
      <w:pPr>
        <w:pStyle w:val="Standard"/>
        <w:rPr>
          <w:rFonts w:cs="Times New Roman"/>
        </w:rPr>
      </w:pPr>
      <w:r w:rsidRPr="00D41AE2">
        <w:rPr>
          <w:rFonts w:cs="Times New Roman"/>
        </w:rPr>
        <w:t xml:space="preserve">Les eucaryotes ont un noyau et une membrane nucléaire contrairement à la bactérie qui n'a ni noyau, ni membrane nucléaire. On note beaucoup d'organelles chez l'eucaryote, et essentiellement des ribosomes chez la bactérie. La paroi de la bactérie contient des constituants très particuliers qui seront donc une cible privilégiée pour les antibiotiques. </w:t>
      </w:r>
    </w:p>
    <w:p w:rsidR="0013659E" w:rsidRPr="00D41AE2" w:rsidRDefault="0013659E">
      <w:pPr>
        <w:pStyle w:val="Standard"/>
        <w:ind w:left="780"/>
        <w:rPr>
          <w:rFonts w:cs="Times New Roman"/>
        </w:rPr>
      </w:pPr>
    </w:p>
    <w:p w:rsidR="0013659E" w:rsidRPr="00D41AE2" w:rsidRDefault="0013659E">
      <w:pPr>
        <w:pStyle w:val="Standard"/>
        <w:rPr>
          <w:rFonts w:cs="Times New Roman"/>
          <w:u w:val="single"/>
        </w:rPr>
      </w:pPr>
      <w:r w:rsidRPr="00D41AE2">
        <w:rPr>
          <w:rFonts w:cs="Times New Roman"/>
          <w:u w:val="single"/>
        </w:rPr>
        <w:t xml:space="preserve">a) La paroi bactérienne. </w:t>
      </w:r>
    </w:p>
    <w:p w:rsidR="0013659E" w:rsidRPr="00D41AE2" w:rsidRDefault="0013659E">
      <w:pPr>
        <w:pStyle w:val="Standard"/>
        <w:ind w:left="780"/>
        <w:rPr>
          <w:rFonts w:cs="Times New Roman"/>
        </w:rPr>
      </w:pPr>
    </w:p>
    <w:p w:rsidR="0013659E" w:rsidRPr="00D41AE2" w:rsidRDefault="00095E28">
      <w:pPr>
        <w:pStyle w:val="Standard"/>
        <w:rPr>
          <w:rFonts w:cs="Times New Roman"/>
        </w:rPr>
      </w:pPr>
      <w:r>
        <w:rPr>
          <w:noProof/>
          <w:lang w:eastAsia="fr-FR" w:bidi="ar-SA"/>
        </w:rPr>
        <w:drawing>
          <wp:anchor distT="0" distB="0" distL="114300" distR="114300" simplePos="0" relativeHeight="251659264" behindDoc="0" locked="0" layoutInCell="1" allowOverlap="1">
            <wp:simplePos x="0" y="0"/>
            <wp:positionH relativeFrom="column">
              <wp:posOffset>3810</wp:posOffset>
            </wp:positionH>
            <wp:positionV relativeFrom="paragraph">
              <wp:posOffset>2540</wp:posOffset>
            </wp:positionV>
            <wp:extent cx="3188970" cy="3362960"/>
            <wp:effectExtent l="19050" t="0" r="0" b="0"/>
            <wp:wrapSquare wrapText="bothSides"/>
            <wp:docPr id="12" name="Image 3" descr="http://www.gch.ulaval.ca/agarnier/bcm20329/cellw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ch.ulaval.ca/agarnier/bcm20329/cellwall.gif"/>
                    <pic:cNvPicPr>
                      <a:picLocks noChangeAspect="1" noChangeArrowheads="1"/>
                    </pic:cNvPicPr>
                  </pic:nvPicPr>
                  <pic:blipFill>
                    <a:blip r:embed="rId10"/>
                    <a:srcRect/>
                    <a:stretch>
                      <a:fillRect/>
                    </a:stretch>
                  </pic:blipFill>
                  <pic:spPr bwMode="auto">
                    <a:xfrm>
                      <a:off x="0" y="0"/>
                      <a:ext cx="3188970" cy="3362960"/>
                    </a:xfrm>
                    <a:prstGeom prst="rect">
                      <a:avLst/>
                    </a:prstGeom>
                    <a:noFill/>
                  </pic:spPr>
                </pic:pic>
              </a:graphicData>
            </a:graphic>
          </wp:anchor>
        </w:drawing>
      </w:r>
      <w:r w:rsidR="0013659E" w:rsidRPr="00D41AE2">
        <w:rPr>
          <w:rFonts w:cs="Times New Roman"/>
        </w:rPr>
        <w:t xml:space="preserve">Il y a des bactéries Gram + et Gram – différentiables en fonction de la composition de leur paroi. Autour de la membrane plasmique, il y a une couche de peptidoglycane, qui, chez les grams + est la couche la plus extérieure de la bactérie. La coloration de Mr Gram cherche à cibler le peptidoglycane. </w:t>
      </w:r>
    </w:p>
    <w:p w:rsidR="0013659E" w:rsidRPr="00D41AE2" w:rsidRDefault="0013659E">
      <w:pPr>
        <w:pStyle w:val="Standard"/>
        <w:rPr>
          <w:rFonts w:cs="Times New Roman"/>
        </w:rPr>
      </w:pPr>
      <w:r w:rsidRPr="00D41AE2">
        <w:rPr>
          <w:rFonts w:cs="Times New Roman"/>
        </w:rPr>
        <w:t>Chez les gram</w:t>
      </w:r>
      <w:r>
        <w:rPr>
          <w:rFonts w:cs="Times New Roman"/>
        </w:rPr>
        <w:t>s</w:t>
      </w:r>
      <w:r w:rsidRPr="00D41AE2">
        <w:rPr>
          <w:rFonts w:cs="Times New Roman"/>
        </w:rPr>
        <w:t xml:space="preserve"> -, il n'y a pas de coloration car autour du peptidoglycane il y a une autre couche, la membrane externe. </w:t>
      </w:r>
    </w:p>
    <w:p w:rsidR="0013659E" w:rsidRPr="00D41AE2" w:rsidRDefault="0013659E">
      <w:pPr>
        <w:pStyle w:val="Standard"/>
        <w:rPr>
          <w:rFonts w:cs="Times New Roman"/>
        </w:rPr>
      </w:pPr>
      <w:r w:rsidRPr="00D41AE2">
        <w:rPr>
          <w:rFonts w:cs="Times New Roman"/>
        </w:rPr>
        <w:t>Ceci explique pourquoi les antibiotiques ne sont pas efficaces contre toutes les bactéries. Ce qui est important à savoir c'est que ces antibiotiques vont souvent être dirigés vers le peptidoglycane, cible intéressante car inexistante dans la composition des membranes eucaryotes. Ils auront tendance à être plus actifs sur les gram</w:t>
      </w:r>
      <w:r>
        <w:rPr>
          <w:rFonts w:cs="Times New Roman"/>
        </w:rPr>
        <w:t>s</w:t>
      </w:r>
      <w:r w:rsidRPr="00D41AE2">
        <w:rPr>
          <w:rFonts w:cs="Times New Roman"/>
        </w:rPr>
        <w:t xml:space="preserve">+ que les grams -. </w:t>
      </w:r>
    </w:p>
    <w:p w:rsidR="0013659E" w:rsidRPr="00D41AE2" w:rsidRDefault="0013659E">
      <w:pPr>
        <w:pStyle w:val="Standard"/>
        <w:ind w:left="780"/>
        <w:rPr>
          <w:rFonts w:cs="Times New Roman"/>
        </w:rPr>
      </w:pPr>
    </w:p>
    <w:p w:rsidR="0013659E" w:rsidRPr="00D41AE2" w:rsidRDefault="0013659E">
      <w:pPr>
        <w:pStyle w:val="Standard"/>
        <w:rPr>
          <w:rFonts w:cs="Times New Roman"/>
        </w:rPr>
      </w:pPr>
      <w:r w:rsidRPr="00D41AE2">
        <w:rPr>
          <w:rFonts w:cs="Times New Roman"/>
          <w:b/>
        </w:rPr>
        <w:t>Rôles de la paroi bactérienne</w:t>
      </w:r>
      <w:r w:rsidRPr="00D41AE2">
        <w:rPr>
          <w:rFonts w:cs="Times New Roman"/>
        </w:rPr>
        <w:t xml:space="preserve"> : </w:t>
      </w:r>
    </w:p>
    <w:p w:rsidR="0013659E" w:rsidRPr="00D41AE2" w:rsidRDefault="0013659E">
      <w:pPr>
        <w:pStyle w:val="Standard"/>
        <w:ind w:left="780"/>
        <w:rPr>
          <w:rFonts w:cs="Times New Roman"/>
        </w:rPr>
      </w:pPr>
    </w:p>
    <w:p w:rsidR="0013659E" w:rsidRPr="00D41AE2" w:rsidRDefault="0013659E">
      <w:pPr>
        <w:pStyle w:val="Standard"/>
        <w:rPr>
          <w:rFonts w:cs="Times New Roman"/>
        </w:rPr>
      </w:pPr>
      <w:r w:rsidRPr="00D41AE2">
        <w:rPr>
          <w:rFonts w:cs="Times New Roman"/>
        </w:rPr>
        <w:t xml:space="preserve">-contient la pression osmotique interne. Sans paroi, les bactéries sont sphériques (protoplaste Gram positif, ou sphéroplaste Gram négatif). </w:t>
      </w:r>
    </w:p>
    <w:p w:rsidR="0013659E" w:rsidRPr="00D41AE2" w:rsidRDefault="0013659E">
      <w:pPr>
        <w:pStyle w:val="Standard"/>
        <w:ind w:left="780"/>
        <w:rPr>
          <w:rFonts w:cs="Times New Roman"/>
        </w:rPr>
      </w:pPr>
    </w:p>
    <w:p w:rsidR="0013659E" w:rsidRPr="00D41AE2" w:rsidRDefault="0013659E">
      <w:pPr>
        <w:pStyle w:val="Standard"/>
        <w:rPr>
          <w:rFonts w:cs="Times New Roman"/>
        </w:rPr>
      </w:pPr>
      <w:r w:rsidRPr="00D41AE2">
        <w:rPr>
          <w:rFonts w:cs="Times New Roman"/>
        </w:rPr>
        <w:t xml:space="preserve">-confère à la bactérie sa morphologie. Squelette externe ; 25 à 35 % du poids total de la bactérie. </w:t>
      </w:r>
    </w:p>
    <w:p w:rsidR="0013659E" w:rsidRPr="00D41AE2" w:rsidRDefault="0013659E">
      <w:pPr>
        <w:pStyle w:val="Standard"/>
        <w:ind w:left="780"/>
        <w:rPr>
          <w:rFonts w:cs="Times New Roman"/>
        </w:rPr>
      </w:pPr>
    </w:p>
    <w:p w:rsidR="0013659E" w:rsidRPr="00D41AE2" w:rsidRDefault="0013659E">
      <w:pPr>
        <w:pStyle w:val="Standard"/>
        <w:rPr>
          <w:rFonts w:cs="Times New Roman"/>
        </w:rPr>
      </w:pPr>
      <w:r w:rsidRPr="00D41AE2">
        <w:rPr>
          <w:rFonts w:cs="Times New Roman"/>
        </w:rPr>
        <w:t xml:space="preserve">- Elle joue un rôle déterminant dans la coloration de Gram et dans la spécificité antigénique des bactéries. </w:t>
      </w:r>
    </w:p>
    <w:p w:rsidR="0013659E" w:rsidRPr="00D41AE2" w:rsidRDefault="0013659E">
      <w:pPr>
        <w:pStyle w:val="Standard"/>
        <w:rPr>
          <w:rFonts w:cs="Times New Roman"/>
        </w:rPr>
      </w:pPr>
    </w:p>
    <w:p w:rsidR="0013659E" w:rsidRPr="00D41AE2" w:rsidRDefault="0013659E">
      <w:pPr>
        <w:pStyle w:val="Standard"/>
        <w:rPr>
          <w:rFonts w:cs="Times New Roman"/>
        </w:rPr>
      </w:pPr>
      <w:r w:rsidRPr="00D41AE2">
        <w:rPr>
          <w:rFonts w:cs="Times New Roman"/>
        </w:rPr>
        <w:t>- Support de l'action de certaines enzymes exogènes (lysozymes) ou endogènes (autolysines) et de certains antibiotiques.</w:t>
      </w:r>
    </w:p>
    <w:p w:rsidR="0013659E" w:rsidRPr="00D41AE2" w:rsidRDefault="0013659E">
      <w:pPr>
        <w:pStyle w:val="Standard"/>
        <w:rPr>
          <w:rFonts w:cs="Times New Roman"/>
        </w:rPr>
      </w:pPr>
    </w:p>
    <w:p w:rsidR="0013659E" w:rsidRPr="00D41AE2" w:rsidRDefault="0013659E">
      <w:pPr>
        <w:pStyle w:val="Standard"/>
        <w:rPr>
          <w:rFonts w:cs="Times New Roman"/>
        </w:rPr>
      </w:pPr>
      <w:r w:rsidRPr="00D41AE2">
        <w:rPr>
          <w:rFonts w:cs="Times New Roman"/>
        </w:rPr>
        <w:t xml:space="preserve">- LPS et peptidoglycane activent le complément; un rôle dans la défense non spécifique contre l'infection. </w:t>
      </w:r>
    </w:p>
    <w:p w:rsidR="0013659E" w:rsidRPr="00D41AE2" w:rsidRDefault="0013659E">
      <w:pPr>
        <w:pStyle w:val="Standard"/>
        <w:rPr>
          <w:rFonts w:cs="Times New Roman"/>
        </w:rPr>
      </w:pPr>
    </w:p>
    <w:p w:rsidR="0013659E" w:rsidRPr="00DD5E6B" w:rsidRDefault="0013659E">
      <w:pPr>
        <w:pStyle w:val="Standard"/>
        <w:rPr>
          <w:rFonts w:cs="Times New Roman"/>
          <w:u w:val="single"/>
        </w:rPr>
      </w:pPr>
      <w:r w:rsidRPr="00DD5E6B">
        <w:rPr>
          <w:rFonts w:cs="Times New Roman"/>
          <w:u w:val="single"/>
        </w:rPr>
        <w:t xml:space="preserve">La voie de synthèse des peptidoglycanes : </w:t>
      </w:r>
    </w:p>
    <w:p w:rsidR="0013659E" w:rsidRPr="00D41AE2" w:rsidRDefault="0013659E">
      <w:pPr>
        <w:pStyle w:val="Standard"/>
        <w:rPr>
          <w:rFonts w:cs="Times New Roman"/>
        </w:rPr>
      </w:pPr>
    </w:p>
    <w:p w:rsidR="0013659E" w:rsidRPr="00D41AE2" w:rsidRDefault="0013659E">
      <w:pPr>
        <w:pStyle w:val="Standard"/>
        <w:rPr>
          <w:rFonts w:cs="Times New Roman"/>
        </w:rPr>
      </w:pPr>
      <w:r w:rsidRPr="00D41AE2">
        <w:rPr>
          <w:rFonts w:cs="Times New Roman"/>
        </w:rPr>
        <w:t xml:space="preserve">C'est un assemblage de sucres et de protéines, en côte de mailles, extrêmement précis, qui nécessite des enzymes spécifiques à cet assemblage. Ce sont ces enzymes qui vont être la cible d'antibiotiques. </w:t>
      </w:r>
    </w:p>
    <w:p w:rsidR="0013659E" w:rsidRPr="00D41AE2" w:rsidRDefault="00095E28" w:rsidP="00DD5E6B">
      <w:pPr>
        <w:pStyle w:val="Standard"/>
        <w:ind w:left="780"/>
        <w:jc w:val="center"/>
        <w:rPr>
          <w:rFonts w:cs="Times New Roman"/>
        </w:rPr>
      </w:pPr>
      <w:r>
        <w:rPr>
          <w:rFonts w:cs="Times New Roman"/>
          <w:noProof/>
          <w:lang w:eastAsia="fr-FR" w:bidi="ar-SA"/>
        </w:rPr>
        <w:drawing>
          <wp:inline distT="0" distB="0" distL="0" distR="0">
            <wp:extent cx="1857375" cy="1647825"/>
            <wp:effectExtent l="19050" t="0" r="9525" b="0"/>
            <wp:docPr id="3" name="Image 3" descr="http://upload.wikimedia.org/wikipedia/commons/thumb/2/29/Mureine.svg/271px-Mure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2/29/Mureine.svg/271px-Mureine.svg.png"/>
                    <pic:cNvPicPr>
                      <a:picLocks noChangeAspect="1" noChangeArrowheads="1"/>
                    </pic:cNvPicPr>
                  </pic:nvPicPr>
                  <pic:blipFill>
                    <a:blip r:embed="rId11"/>
                    <a:srcRect/>
                    <a:stretch>
                      <a:fillRect/>
                    </a:stretch>
                  </pic:blipFill>
                  <pic:spPr bwMode="auto">
                    <a:xfrm>
                      <a:off x="0" y="0"/>
                      <a:ext cx="1857375" cy="1647825"/>
                    </a:xfrm>
                    <a:prstGeom prst="rect">
                      <a:avLst/>
                    </a:prstGeom>
                    <a:noFill/>
                    <a:ln w="9525">
                      <a:noFill/>
                      <a:miter lim="800000"/>
                      <a:headEnd/>
                      <a:tailEnd/>
                    </a:ln>
                  </pic:spPr>
                </pic:pic>
              </a:graphicData>
            </a:graphic>
          </wp:inline>
        </w:drawing>
      </w:r>
    </w:p>
    <w:p w:rsidR="0013659E" w:rsidRPr="00D41AE2" w:rsidRDefault="0013659E">
      <w:pPr>
        <w:pStyle w:val="Standard"/>
        <w:ind w:left="780"/>
        <w:rPr>
          <w:rFonts w:cs="Times New Roman"/>
        </w:rPr>
      </w:pPr>
    </w:p>
    <w:p w:rsidR="0013659E" w:rsidRPr="00D41AE2" w:rsidRDefault="0013659E">
      <w:pPr>
        <w:pStyle w:val="Standard"/>
        <w:ind w:left="780"/>
        <w:rPr>
          <w:rFonts w:cs="Times New Roman"/>
          <w:u w:val="single"/>
        </w:rPr>
      </w:pPr>
    </w:p>
    <w:p w:rsidR="0013659E" w:rsidRPr="00D41AE2" w:rsidRDefault="0013659E">
      <w:pPr>
        <w:pStyle w:val="Standard"/>
        <w:rPr>
          <w:rFonts w:cs="Times New Roman"/>
          <w:u w:val="single"/>
        </w:rPr>
      </w:pPr>
      <w:r w:rsidRPr="00D41AE2">
        <w:rPr>
          <w:rFonts w:cs="Times New Roman"/>
          <w:u w:val="single"/>
        </w:rPr>
        <w:t xml:space="preserve">b) Les lipopolysaccharides (LPS), les acides téchoïques, les capsules. </w:t>
      </w:r>
    </w:p>
    <w:p w:rsidR="0013659E" w:rsidRPr="00D41AE2" w:rsidRDefault="0013659E">
      <w:pPr>
        <w:pStyle w:val="Standard"/>
        <w:ind w:left="780"/>
        <w:rPr>
          <w:rFonts w:cs="Times New Roman"/>
        </w:rPr>
      </w:pPr>
    </w:p>
    <w:p w:rsidR="0013659E" w:rsidRPr="00D41AE2" w:rsidRDefault="0013659E">
      <w:pPr>
        <w:pStyle w:val="Standard"/>
        <w:rPr>
          <w:rFonts w:cs="Times New Roman"/>
        </w:rPr>
      </w:pPr>
      <w:r w:rsidRPr="00D41AE2">
        <w:rPr>
          <w:rFonts w:cs="Times New Roman"/>
        </w:rPr>
        <w:t xml:space="preserve">Les polysaccharides capsulaires (LPS chez Gram - et acides téchoïques chez les Gram+) </w:t>
      </w:r>
    </w:p>
    <w:p w:rsidR="0013659E" w:rsidRPr="00D41AE2" w:rsidRDefault="0013659E">
      <w:pPr>
        <w:pStyle w:val="Standard"/>
        <w:ind w:left="780"/>
        <w:rPr>
          <w:rFonts w:cs="Times New Roman"/>
        </w:rPr>
      </w:pPr>
    </w:p>
    <w:p w:rsidR="0013659E" w:rsidRPr="00D41AE2" w:rsidRDefault="0013659E">
      <w:pPr>
        <w:pStyle w:val="Standard"/>
        <w:rPr>
          <w:rFonts w:cs="Times New Roman"/>
        </w:rPr>
      </w:pPr>
      <w:r w:rsidRPr="00D41AE2">
        <w:rPr>
          <w:rFonts w:cs="Times New Roman"/>
        </w:rPr>
        <w:t xml:space="preserve">Gram -: Les LPS : </w:t>
      </w:r>
    </w:p>
    <w:p w:rsidR="0013659E" w:rsidRPr="00D41AE2" w:rsidRDefault="00095E28">
      <w:pPr>
        <w:pStyle w:val="Standard"/>
        <w:rPr>
          <w:rFonts w:cs="Times New Roman"/>
        </w:rPr>
      </w:pPr>
      <w:r>
        <w:rPr>
          <w:rFonts w:cs="Times New Roman"/>
          <w:noProof/>
          <w:lang w:eastAsia="fr-FR" w:bidi="ar-SA"/>
        </w:rPr>
        <w:drawing>
          <wp:inline distT="0" distB="0" distL="0" distR="0">
            <wp:extent cx="1752600" cy="2867025"/>
            <wp:effectExtent l="1905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a:srcRect/>
                    <a:stretch>
                      <a:fillRect/>
                    </a:stretch>
                  </pic:blipFill>
                  <pic:spPr bwMode="auto">
                    <a:xfrm>
                      <a:off x="0" y="0"/>
                      <a:ext cx="1752600" cy="2867025"/>
                    </a:xfrm>
                    <a:prstGeom prst="rect">
                      <a:avLst/>
                    </a:prstGeom>
                    <a:noFill/>
                    <a:ln w="9525">
                      <a:noFill/>
                      <a:miter lim="800000"/>
                      <a:headEnd/>
                      <a:tailEnd/>
                    </a:ln>
                  </pic:spPr>
                </pic:pic>
              </a:graphicData>
            </a:graphic>
          </wp:inline>
        </w:drawing>
      </w:r>
    </w:p>
    <w:p w:rsidR="0013659E" w:rsidRPr="00D41AE2" w:rsidRDefault="0013659E">
      <w:pPr>
        <w:pStyle w:val="Standard"/>
        <w:rPr>
          <w:rFonts w:cs="Times New Roman"/>
        </w:rPr>
      </w:pPr>
      <w:r w:rsidRPr="00D41AE2">
        <w:rPr>
          <w:rFonts w:cs="Times New Roman"/>
        </w:rPr>
        <w:t xml:space="preserve">Cibles reconnaissables par le système immunitaire : défense et vaccination </w:t>
      </w:r>
    </w:p>
    <w:p w:rsidR="0013659E" w:rsidRPr="00D41AE2" w:rsidRDefault="0013659E">
      <w:pPr>
        <w:pStyle w:val="Standard"/>
        <w:rPr>
          <w:rFonts w:cs="Times New Roman"/>
        </w:rPr>
      </w:pPr>
      <w:r w:rsidRPr="00D41AE2">
        <w:rPr>
          <w:rFonts w:cs="Times New Roman"/>
        </w:rPr>
        <w:t xml:space="preserve">Activation des cascades immunologiques en cause dans le choc infectieux. </w:t>
      </w:r>
    </w:p>
    <w:p w:rsidR="0013659E" w:rsidRPr="00D41AE2" w:rsidRDefault="0013659E">
      <w:pPr>
        <w:pStyle w:val="Standard"/>
        <w:rPr>
          <w:rFonts w:cs="Times New Roman"/>
        </w:rPr>
      </w:pPr>
    </w:p>
    <w:p w:rsidR="0013659E" w:rsidRPr="00D41AE2" w:rsidRDefault="0013659E">
      <w:pPr>
        <w:pStyle w:val="Standard"/>
        <w:rPr>
          <w:rFonts w:cs="Times New Roman"/>
        </w:rPr>
      </w:pPr>
      <w:r w:rsidRPr="00D41AE2">
        <w:rPr>
          <w:rFonts w:cs="Times New Roman"/>
        </w:rPr>
        <w:t xml:space="preserve">Structure plus simple chez les grams + et pas de lipide A : </w:t>
      </w:r>
    </w:p>
    <w:p w:rsidR="0013659E" w:rsidRPr="00D41AE2" w:rsidRDefault="0013659E">
      <w:pPr>
        <w:pStyle w:val="Standard"/>
        <w:ind w:left="780"/>
        <w:rPr>
          <w:rFonts w:cs="Times New Roman"/>
        </w:rPr>
      </w:pPr>
    </w:p>
    <w:p w:rsidR="0013659E" w:rsidRPr="00D41AE2" w:rsidRDefault="0013659E">
      <w:pPr>
        <w:pStyle w:val="Standard"/>
        <w:rPr>
          <w:rFonts w:cs="Times New Roman"/>
        </w:rPr>
      </w:pPr>
      <w:r w:rsidRPr="00D41AE2">
        <w:rPr>
          <w:rFonts w:cs="Times New Roman"/>
        </w:rPr>
        <w:t>La simplicité d</w:t>
      </w:r>
      <w:r>
        <w:rPr>
          <w:rFonts w:cs="Times New Roman"/>
        </w:rPr>
        <w:t>e la structure de la paroi des g</w:t>
      </w:r>
      <w:r w:rsidRPr="00D41AE2">
        <w:rPr>
          <w:rFonts w:cs="Times New Roman"/>
        </w:rPr>
        <w:t xml:space="preserve">ram+ n'empêche pas l'infection de pouvoir être sévère. </w:t>
      </w:r>
    </w:p>
    <w:p w:rsidR="0013659E" w:rsidRPr="00D41AE2" w:rsidRDefault="0013659E">
      <w:pPr>
        <w:pStyle w:val="Standard"/>
        <w:rPr>
          <w:rFonts w:cs="Times New Roman"/>
        </w:rPr>
      </w:pPr>
      <w:r w:rsidRPr="00D41AE2">
        <w:rPr>
          <w:rFonts w:cs="Times New Roman"/>
        </w:rPr>
        <w:t xml:space="preserve">Exemple du pneumocoque responsable de certaines pneumonies. </w:t>
      </w:r>
    </w:p>
    <w:p w:rsidR="0013659E" w:rsidRPr="00D41AE2" w:rsidRDefault="0013659E">
      <w:pPr>
        <w:pStyle w:val="Standard"/>
        <w:ind w:left="780"/>
        <w:rPr>
          <w:rFonts w:cs="Times New Roman"/>
          <w:u w:val="single"/>
        </w:rPr>
      </w:pPr>
    </w:p>
    <w:p w:rsidR="0013659E" w:rsidRPr="00D41AE2" w:rsidRDefault="0013659E">
      <w:pPr>
        <w:pStyle w:val="Standard"/>
        <w:ind w:left="780"/>
        <w:rPr>
          <w:rFonts w:cs="Times New Roman"/>
          <w:u w:val="single"/>
        </w:rPr>
      </w:pPr>
    </w:p>
    <w:p w:rsidR="0013659E" w:rsidRDefault="0013659E">
      <w:pPr>
        <w:pStyle w:val="Standard"/>
        <w:rPr>
          <w:rFonts w:cs="Times New Roman"/>
          <w:u w:val="single"/>
        </w:rPr>
      </w:pPr>
      <w:r w:rsidRPr="00D41AE2">
        <w:rPr>
          <w:rFonts w:cs="Times New Roman"/>
          <w:u w:val="single"/>
        </w:rPr>
        <w:t xml:space="preserve">c) Les flagelles </w:t>
      </w:r>
    </w:p>
    <w:p w:rsidR="0013659E" w:rsidRPr="00D41AE2" w:rsidRDefault="00095E28">
      <w:pPr>
        <w:pStyle w:val="Standard"/>
        <w:rPr>
          <w:rFonts w:cs="Times New Roman"/>
          <w:u w:val="single"/>
        </w:rPr>
      </w:pPr>
      <w:r>
        <w:rPr>
          <w:noProof/>
          <w:lang w:eastAsia="fr-FR" w:bidi="ar-SA"/>
        </w:rPr>
        <w:drawing>
          <wp:anchor distT="0" distB="0" distL="114300" distR="114300" simplePos="0" relativeHeight="251660288" behindDoc="0" locked="0" layoutInCell="1" allowOverlap="1">
            <wp:simplePos x="0" y="0"/>
            <wp:positionH relativeFrom="column">
              <wp:posOffset>3810</wp:posOffset>
            </wp:positionH>
            <wp:positionV relativeFrom="paragraph">
              <wp:posOffset>175260</wp:posOffset>
            </wp:positionV>
            <wp:extent cx="1814195" cy="2141220"/>
            <wp:effectExtent l="19050" t="0" r="0" b="0"/>
            <wp:wrapSquare wrapText="bothSides"/>
            <wp:docPr id="11" name="Image 4" descr="http://upload.wikimedia.org/wikipedia/commons/thumb/0/08/Flagella.png/200px-Flage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0/08/Flagella.png/200px-Flagella.png"/>
                    <pic:cNvPicPr>
                      <a:picLocks noChangeAspect="1" noChangeArrowheads="1"/>
                    </pic:cNvPicPr>
                  </pic:nvPicPr>
                  <pic:blipFill>
                    <a:blip r:embed="rId13"/>
                    <a:srcRect/>
                    <a:stretch>
                      <a:fillRect/>
                    </a:stretch>
                  </pic:blipFill>
                  <pic:spPr bwMode="auto">
                    <a:xfrm>
                      <a:off x="0" y="0"/>
                      <a:ext cx="1814195" cy="2141220"/>
                    </a:xfrm>
                    <a:prstGeom prst="rect">
                      <a:avLst/>
                    </a:prstGeom>
                    <a:noFill/>
                  </pic:spPr>
                </pic:pic>
              </a:graphicData>
            </a:graphic>
          </wp:anchor>
        </w:drawing>
      </w:r>
    </w:p>
    <w:p w:rsidR="0013659E" w:rsidRPr="00D41AE2" w:rsidRDefault="0013659E" w:rsidP="00CE066F">
      <w:pPr>
        <w:pStyle w:val="Standard"/>
        <w:rPr>
          <w:rFonts w:cs="Times New Roman"/>
        </w:rPr>
      </w:pPr>
    </w:p>
    <w:p w:rsidR="0013659E" w:rsidRPr="00D41AE2" w:rsidRDefault="0013659E">
      <w:pPr>
        <w:pStyle w:val="Standard"/>
        <w:rPr>
          <w:rFonts w:cs="Times New Roman"/>
        </w:rPr>
      </w:pPr>
      <w:r w:rsidRPr="00D41AE2">
        <w:rPr>
          <w:rFonts w:cs="Times New Roman"/>
        </w:rPr>
        <w:t xml:space="preserve">Les flagelles sont de véritables petites hélices. </w:t>
      </w:r>
    </w:p>
    <w:p w:rsidR="0013659E" w:rsidRPr="00D41AE2" w:rsidRDefault="0013659E">
      <w:pPr>
        <w:pStyle w:val="Standard"/>
        <w:rPr>
          <w:rFonts w:cs="Times New Roman"/>
        </w:rPr>
      </w:pPr>
      <w:r w:rsidRPr="00D41AE2">
        <w:rPr>
          <w:rFonts w:cs="Times New Roman"/>
        </w:rPr>
        <w:t xml:space="preserve">Elles assurent la mobilité de la bactérie dans un liquide ou mucus. Elles sont ancrées dans la membrane externe et cytoplasmique, elles possèdent un moteur à ATP qui permet de les faire tourner et d'assurer leur propagation. </w:t>
      </w:r>
    </w:p>
    <w:p w:rsidR="0013659E" w:rsidRPr="00D41AE2" w:rsidRDefault="0013659E">
      <w:pPr>
        <w:pStyle w:val="Standard"/>
        <w:ind w:left="780"/>
        <w:rPr>
          <w:rFonts w:cs="Times New Roman"/>
        </w:rPr>
      </w:pPr>
    </w:p>
    <w:p w:rsidR="0013659E" w:rsidRPr="00D41AE2" w:rsidRDefault="0013659E">
      <w:pPr>
        <w:pStyle w:val="Standard"/>
        <w:ind w:left="780"/>
        <w:rPr>
          <w:rFonts w:cs="Times New Roman"/>
          <w:u w:val="single"/>
        </w:rPr>
      </w:pPr>
    </w:p>
    <w:p w:rsidR="0013659E" w:rsidRDefault="0013659E">
      <w:pPr>
        <w:pStyle w:val="Standard"/>
        <w:rPr>
          <w:rFonts w:cs="Times New Roman"/>
          <w:u w:val="single"/>
        </w:rPr>
      </w:pPr>
    </w:p>
    <w:p w:rsidR="0013659E" w:rsidRDefault="0013659E">
      <w:pPr>
        <w:pStyle w:val="Standard"/>
        <w:rPr>
          <w:rFonts w:cs="Times New Roman"/>
          <w:u w:val="single"/>
        </w:rPr>
      </w:pPr>
    </w:p>
    <w:p w:rsidR="0013659E" w:rsidRDefault="0013659E">
      <w:pPr>
        <w:pStyle w:val="Standard"/>
        <w:rPr>
          <w:rFonts w:cs="Times New Roman"/>
          <w:u w:val="single"/>
        </w:rPr>
      </w:pPr>
    </w:p>
    <w:p w:rsidR="0013659E" w:rsidRDefault="0013659E">
      <w:pPr>
        <w:pStyle w:val="Standard"/>
        <w:rPr>
          <w:rFonts w:cs="Times New Roman"/>
          <w:u w:val="single"/>
        </w:rPr>
      </w:pPr>
    </w:p>
    <w:p w:rsidR="0013659E" w:rsidRDefault="0013659E">
      <w:pPr>
        <w:pStyle w:val="Standard"/>
        <w:rPr>
          <w:rFonts w:cs="Times New Roman"/>
          <w:u w:val="single"/>
        </w:rPr>
      </w:pPr>
    </w:p>
    <w:p w:rsidR="0013659E" w:rsidRDefault="0013659E">
      <w:pPr>
        <w:pStyle w:val="Standard"/>
        <w:rPr>
          <w:rFonts w:cs="Times New Roman"/>
          <w:u w:val="single"/>
        </w:rPr>
      </w:pPr>
    </w:p>
    <w:p w:rsidR="0013659E" w:rsidRDefault="0013659E">
      <w:pPr>
        <w:pStyle w:val="Standard"/>
        <w:rPr>
          <w:rFonts w:cs="Times New Roman"/>
          <w:u w:val="single"/>
        </w:rPr>
      </w:pPr>
      <w:r w:rsidRPr="00D41AE2">
        <w:rPr>
          <w:rFonts w:cs="Times New Roman"/>
          <w:u w:val="single"/>
        </w:rPr>
        <w:t xml:space="preserve">d) La petite sous unité de l'ARNr </w:t>
      </w:r>
    </w:p>
    <w:p w:rsidR="0013659E" w:rsidRDefault="0013659E">
      <w:pPr>
        <w:pStyle w:val="Standard"/>
        <w:rPr>
          <w:rFonts w:cs="Times New Roman"/>
          <w:u w:val="single"/>
        </w:rPr>
      </w:pPr>
    </w:p>
    <w:p w:rsidR="0013659E" w:rsidRPr="00D41AE2" w:rsidRDefault="00095E28">
      <w:pPr>
        <w:pStyle w:val="Standard"/>
        <w:rPr>
          <w:rFonts w:cs="Times New Roman"/>
          <w:u w:val="single"/>
        </w:rPr>
      </w:pPr>
      <w:r>
        <w:rPr>
          <w:noProof/>
          <w:lang w:eastAsia="fr-FR" w:bidi="ar-SA"/>
        </w:rPr>
        <w:drawing>
          <wp:anchor distT="0" distB="0" distL="114300" distR="114300" simplePos="0" relativeHeight="251661312" behindDoc="0" locked="0" layoutInCell="1" allowOverlap="1">
            <wp:simplePos x="0" y="0"/>
            <wp:positionH relativeFrom="column">
              <wp:posOffset>3810</wp:posOffset>
            </wp:positionH>
            <wp:positionV relativeFrom="paragraph">
              <wp:posOffset>1905</wp:posOffset>
            </wp:positionV>
            <wp:extent cx="4055745" cy="2713990"/>
            <wp:effectExtent l="19050" t="0" r="1905" b="0"/>
            <wp:wrapSquare wrapText="bothSides"/>
            <wp:docPr id="10" name="Picture 4" descr="http://lesbeauxjardins.com/cours/botanique/3-procaryotes/bacterie-sp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sbeauxjardins.com/cours/botanique/3-procaryotes/bacterie-spore.jpg"/>
                    <pic:cNvPicPr>
                      <a:picLocks noChangeAspect="1" noChangeArrowheads="1"/>
                    </pic:cNvPicPr>
                  </pic:nvPicPr>
                  <pic:blipFill>
                    <a:blip r:embed="rId14"/>
                    <a:srcRect/>
                    <a:stretch>
                      <a:fillRect/>
                    </a:stretch>
                  </pic:blipFill>
                  <pic:spPr bwMode="auto">
                    <a:xfrm>
                      <a:off x="0" y="0"/>
                      <a:ext cx="4055745" cy="2713990"/>
                    </a:xfrm>
                    <a:prstGeom prst="rect">
                      <a:avLst/>
                    </a:prstGeom>
                    <a:noFill/>
                  </pic:spPr>
                </pic:pic>
              </a:graphicData>
            </a:graphic>
          </wp:anchor>
        </w:drawing>
      </w:r>
    </w:p>
    <w:p w:rsidR="0013659E" w:rsidRPr="00D41AE2" w:rsidRDefault="0013659E">
      <w:pPr>
        <w:pStyle w:val="Standard"/>
        <w:ind w:left="780"/>
        <w:rPr>
          <w:rFonts w:cs="Times New Roman"/>
        </w:rPr>
      </w:pPr>
    </w:p>
    <w:p w:rsidR="0013659E" w:rsidRPr="00D41AE2" w:rsidRDefault="0013659E">
      <w:pPr>
        <w:pStyle w:val="Standard"/>
        <w:rPr>
          <w:rFonts w:cs="Times New Roman"/>
        </w:rPr>
      </w:pPr>
      <w:r w:rsidRPr="00D41AE2">
        <w:rPr>
          <w:rFonts w:cs="Times New Roman"/>
        </w:rPr>
        <w:t>Contrairement à la petite sous unité des ribosomes eucaryotes celle des bactéries est spécifique, on parlera d'ARN 16S. Elle sert de cible aux antibiotiques. Il existe beaucoup d’antibiotiques qui agissent en bloquant la petite sous-unité.</w:t>
      </w: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Pr="00D41AE2" w:rsidRDefault="0013659E">
      <w:pPr>
        <w:pStyle w:val="Standard"/>
        <w:rPr>
          <w:rFonts w:cs="Times New Roman"/>
        </w:rPr>
      </w:pPr>
      <w:r w:rsidRPr="00D41AE2">
        <w:rPr>
          <w:rFonts w:cs="Times New Roman"/>
        </w:rPr>
        <w:t xml:space="preserve">Les spores sont des formes végétatives, qui permettent aux bactéries de ne plus se multiplier mais de résister de manière importante aux conditions de stress environnemental (température, ph..). Ces spores apparaissent par un petit bourgeonnement dans la bactérie, qui va capter l'ADN bactérien, qui va ensuite être relargué et pourra survivre suffisamment longtemps face à des conditions de vie inappropriées. On a l'exemple vu précédemment du bacille du charbon, qui sous cette forme peut survivre dans le sol pendant des mois, voire des années. Une fois les conditions adéquates retrouvées, elles quittent cette forme quiescente et retrouve ses fonctions normales. </w:t>
      </w:r>
    </w:p>
    <w:p w:rsidR="0013659E" w:rsidRPr="00D41AE2" w:rsidRDefault="0013659E">
      <w:pPr>
        <w:pStyle w:val="Standard"/>
        <w:ind w:left="780"/>
        <w:rPr>
          <w:rFonts w:cs="Times New Roman"/>
          <w:u w:val="single"/>
        </w:rPr>
      </w:pPr>
    </w:p>
    <w:p w:rsidR="0013659E" w:rsidRDefault="0013659E">
      <w:pPr>
        <w:pStyle w:val="Standard"/>
        <w:rPr>
          <w:rFonts w:cs="Times New Roman"/>
          <w:u w:val="single"/>
        </w:rPr>
      </w:pPr>
    </w:p>
    <w:p w:rsidR="0013659E" w:rsidRDefault="0013659E">
      <w:pPr>
        <w:pStyle w:val="Standard"/>
        <w:rPr>
          <w:rFonts w:cs="Times New Roman"/>
          <w:u w:val="single"/>
        </w:rPr>
      </w:pPr>
    </w:p>
    <w:p w:rsidR="0013659E" w:rsidRDefault="0013659E">
      <w:pPr>
        <w:pStyle w:val="Standard"/>
        <w:rPr>
          <w:rFonts w:cs="Times New Roman"/>
          <w:u w:val="single"/>
        </w:rPr>
      </w:pPr>
    </w:p>
    <w:p w:rsidR="0013659E" w:rsidRDefault="0013659E">
      <w:pPr>
        <w:pStyle w:val="Standard"/>
        <w:rPr>
          <w:rFonts w:cs="Times New Roman"/>
          <w:u w:val="single"/>
        </w:rPr>
      </w:pPr>
    </w:p>
    <w:p w:rsidR="0013659E" w:rsidRDefault="0013659E">
      <w:pPr>
        <w:pStyle w:val="Standard"/>
        <w:rPr>
          <w:rFonts w:cs="Times New Roman"/>
          <w:u w:val="single"/>
        </w:rPr>
      </w:pPr>
    </w:p>
    <w:p w:rsidR="0013659E" w:rsidRPr="00D41AE2" w:rsidRDefault="0013659E">
      <w:pPr>
        <w:pStyle w:val="Standard"/>
        <w:rPr>
          <w:rFonts w:cs="Times New Roman"/>
          <w:u w:val="single"/>
        </w:rPr>
      </w:pPr>
      <w:r w:rsidRPr="00D41AE2">
        <w:rPr>
          <w:rFonts w:cs="Times New Roman"/>
          <w:u w:val="single"/>
        </w:rPr>
        <w:t xml:space="preserve">C) Les systèmes de transfert génétique d'ADN d'une bactérie à une autre. </w:t>
      </w:r>
    </w:p>
    <w:p w:rsidR="0013659E" w:rsidRPr="00D41AE2" w:rsidRDefault="0013659E">
      <w:pPr>
        <w:pStyle w:val="Standard"/>
        <w:ind w:left="780"/>
        <w:rPr>
          <w:rFonts w:cs="Times New Roman"/>
        </w:rPr>
      </w:pPr>
    </w:p>
    <w:p w:rsidR="0013659E" w:rsidRPr="00D41AE2" w:rsidRDefault="0013659E">
      <w:pPr>
        <w:pStyle w:val="Standard"/>
        <w:rPr>
          <w:rFonts w:cs="Times New Roman"/>
        </w:rPr>
      </w:pPr>
      <w:r w:rsidRPr="00D41AE2">
        <w:rPr>
          <w:rFonts w:cs="Times New Roman"/>
        </w:rPr>
        <w:t xml:space="preserve">Il y a 3 façons pour les bactéries d'échanger du matériel génétique : </w:t>
      </w:r>
    </w:p>
    <w:p w:rsidR="0013659E" w:rsidRPr="00D41AE2" w:rsidRDefault="0013659E">
      <w:pPr>
        <w:pStyle w:val="Standard"/>
        <w:ind w:left="780"/>
        <w:rPr>
          <w:rFonts w:cs="Times New Roman"/>
        </w:rPr>
      </w:pPr>
    </w:p>
    <w:p w:rsidR="0013659E" w:rsidRPr="00D41AE2" w:rsidRDefault="0013659E">
      <w:pPr>
        <w:pStyle w:val="Standard"/>
        <w:rPr>
          <w:rFonts w:cs="Times New Roman"/>
          <w:u w:val="single"/>
        </w:rPr>
      </w:pPr>
      <w:r w:rsidRPr="00D41AE2">
        <w:rPr>
          <w:rFonts w:cs="Times New Roman"/>
          <w:u w:val="single"/>
        </w:rPr>
        <w:t xml:space="preserve">a) La conjugaison </w:t>
      </w:r>
    </w:p>
    <w:p w:rsidR="0013659E" w:rsidRPr="00D41AE2" w:rsidRDefault="0013659E">
      <w:pPr>
        <w:pStyle w:val="Standard"/>
        <w:rPr>
          <w:rFonts w:cs="Times New Roman"/>
        </w:rPr>
      </w:pPr>
    </w:p>
    <w:p w:rsidR="0013659E" w:rsidRDefault="0013659E">
      <w:pPr>
        <w:pStyle w:val="Standard"/>
        <w:rPr>
          <w:rFonts w:cs="Times New Roman"/>
        </w:rPr>
      </w:pPr>
      <w:r w:rsidRPr="00D41AE2">
        <w:rPr>
          <w:rFonts w:cs="Times New Roman"/>
        </w:rPr>
        <w:t xml:space="preserve">C'est un transfert de matériel génétique par contact cellulaire. La conjugaison est conservatrice, c’est-à-dire qu'une bactérie donne un brin d'ADN, et le reconstruit aussitôt grâce à celui qu'elle a gardé. Elle donne mais ne perd rien. Elle se fait par l'intermédiaire des pilis sexuels. </w:t>
      </w:r>
    </w:p>
    <w:p w:rsidR="0013659E" w:rsidRDefault="0013659E">
      <w:pPr>
        <w:pStyle w:val="Standard"/>
        <w:rPr>
          <w:rFonts w:cs="Times New Roman"/>
        </w:rPr>
      </w:pPr>
    </w:p>
    <w:p w:rsidR="0013659E" w:rsidRPr="00D41AE2" w:rsidRDefault="00095E28">
      <w:pPr>
        <w:pStyle w:val="Standard"/>
        <w:rPr>
          <w:rFonts w:cs="Times New Roman"/>
        </w:rPr>
      </w:pPr>
      <w:r>
        <w:rPr>
          <w:noProof/>
          <w:lang w:eastAsia="fr-FR" w:bidi="ar-SA"/>
        </w:rPr>
        <w:drawing>
          <wp:anchor distT="0" distB="0" distL="114300" distR="114300" simplePos="0" relativeHeight="251662336" behindDoc="0" locked="0" layoutInCell="1" allowOverlap="1">
            <wp:simplePos x="0" y="0"/>
            <wp:positionH relativeFrom="column">
              <wp:posOffset>3810</wp:posOffset>
            </wp:positionH>
            <wp:positionV relativeFrom="paragraph">
              <wp:posOffset>4445</wp:posOffset>
            </wp:positionV>
            <wp:extent cx="3082290" cy="3615690"/>
            <wp:effectExtent l="19050" t="0" r="3810" b="0"/>
            <wp:wrapSquare wrapText="bothSides"/>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
                    <a:srcRect/>
                    <a:stretch>
                      <a:fillRect/>
                    </a:stretch>
                  </pic:blipFill>
                  <pic:spPr bwMode="auto">
                    <a:xfrm>
                      <a:off x="0" y="0"/>
                      <a:ext cx="3082290" cy="3615690"/>
                    </a:xfrm>
                    <a:prstGeom prst="rect">
                      <a:avLst/>
                    </a:prstGeom>
                    <a:noFill/>
                  </pic:spPr>
                </pic:pic>
              </a:graphicData>
            </a:graphic>
          </wp:anchor>
        </w:drawing>
      </w:r>
      <w:r>
        <w:rPr>
          <w:rFonts w:cs="Times New Roman"/>
          <w:noProof/>
          <w:lang w:eastAsia="fr-FR" w:bidi="ar-SA"/>
        </w:rPr>
        <w:drawing>
          <wp:inline distT="0" distB="0" distL="0" distR="0">
            <wp:extent cx="3019425" cy="3609975"/>
            <wp:effectExtent l="19050" t="0" r="9525"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6"/>
                    <a:srcRect/>
                    <a:stretch>
                      <a:fillRect/>
                    </a:stretch>
                  </pic:blipFill>
                  <pic:spPr bwMode="auto">
                    <a:xfrm>
                      <a:off x="0" y="0"/>
                      <a:ext cx="3019425" cy="3609975"/>
                    </a:xfrm>
                    <a:prstGeom prst="rect">
                      <a:avLst/>
                    </a:prstGeom>
                    <a:noFill/>
                    <a:ln w="9525">
                      <a:noFill/>
                      <a:miter lim="800000"/>
                      <a:headEnd/>
                      <a:tailEnd/>
                    </a:ln>
                  </pic:spPr>
                </pic:pic>
              </a:graphicData>
            </a:graphic>
          </wp:inline>
        </w:drawing>
      </w:r>
    </w:p>
    <w:p w:rsidR="0013659E" w:rsidRPr="00D41AE2" w:rsidRDefault="0013659E">
      <w:pPr>
        <w:pStyle w:val="Standard"/>
        <w:rPr>
          <w:rFonts w:cs="Times New Roman"/>
          <w:u w:val="single"/>
        </w:rPr>
      </w:pPr>
    </w:p>
    <w:p w:rsidR="0013659E" w:rsidRPr="00D41AE2" w:rsidRDefault="0013659E">
      <w:pPr>
        <w:pStyle w:val="Standard"/>
        <w:rPr>
          <w:rFonts w:cs="Times New Roman"/>
          <w:u w:val="single"/>
        </w:rPr>
      </w:pPr>
      <w:r w:rsidRPr="00D41AE2">
        <w:rPr>
          <w:rFonts w:cs="Times New Roman"/>
          <w:u w:val="single"/>
        </w:rPr>
        <w:t xml:space="preserve">b) La transformation </w:t>
      </w:r>
    </w:p>
    <w:p w:rsidR="0013659E" w:rsidRPr="00D41AE2" w:rsidRDefault="0013659E">
      <w:pPr>
        <w:pStyle w:val="Standard"/>
        <w:rPr>
          <w:rFonts w:cs="Times New Roman"/>
        </w:rPr>
      </w:pPr>
    </w:p>
    <w:p w:rsidR="0013659E" w:rsidRPr="00D41AE2" w:rsidRDefault="0013659E">
      <w:pPr>
        <w:pStyle w:val="Standard"/>
        <w:rPr>
          <w:rFonts w:cs="Times New Roman"/>
        </w:rPr>
      </w:pPr>
      <w:r w:rsidRPr="00D41AE2">
        <w:rPr>
          <w:rFonts w:cs="Times New Roman"/>
        </w:rPr>
        <w:t xml:space="preserve">C'est un transfert d'ADN nu. Quand une bactérie est lysée, son ADN qui est plus résistant, se retrouve dans le milieu environnant et se retrouve au contact d'autres bactéries. Ces bactéries l'incorporent dans leur cytoplasme et choisissent : </w:t>
      </w:r>
    </w:p>
    <w:p w:rsidR="0013659E" w:rsidRPr="00D41AE2" w:rsidRDefault="0013659E">
      <w:pPr>
        <w:pStyle w:val="Standard"/>
        <w:ind w:left="780"/>
        <w:rPr>
          <w:rFonts w:cs="Times New Roman"/>
        </w:rPr>
      </w:pPr>
    </w:p>
    <w:p w:rsidR="0013659E" w:rsidRPr="00D41AE2" w:rsidRDefault="0013659E">
      <w:pPr>
        <w:pStyle w:val="Standard"/>
        <w:rPr>
          <w:rFonts w:cs="Times New Roman"/>
        </w:rPr>
      </w:pPr>
      <w:r w:rsidRPr="00D41AE2">
        <w:rPr>
          <w:rFonts w:cs="Times New Roman"/>
        </w:rPr>
        <w:t xml:space="preserve">– soit d'intégrer cet ADN dans le leur (intégration) </w:t>
      </w:r>
    </w:p>
    <w:p w:rsidR="0013659E" w:rsidRDefault="0013659E">
      <w:pPr>
        <w:pStyle w:val="Standard"/>
        <w:rPr>
          <w:rFonts w:cs="Times New Roman"/>
        </w:rPr>
      </w:pPr>
      <w:r w:rsidRPr="00D41AE2">
        <w:rPr>
          <w:rFonts w:cs="Times New Roman"/>
        </w:rPr>
        <w:t xml:space="preserve">– soit de le découper grâce à des enzymes de restriction si l'ADN est trop étranger, trop différent, de cette bactérie. </w:t>
      </w:r>
    </w:p>
    <w:p w:rsidR="0013659E" w:rsidRPr="00D41AE2" w:rsidRDefault="0013659E">
      <w:pPr>
        <w:pStyle w:val="Standard"/>
        <w:rPr>
          <w:rFonts w:cs="Times New Roman"/>
        </w:rPr>
      </w:pPr>
    </w:p>
    <w:p w:rsidR="0013659E" w:rsidRPr="00D41AE2" w:rsidRDefault="00095E28">
      <w:pPr>
        <w:pStyle w:val="Standard"/>
        <w:rPr>
          <w:rFonts w:cs="Times New Roman"/>
        </w:rPr>
      </w:pPr>
      <w:r>
        <w:rPr>
          <w:noProof/>
          <w:lang w:eastAsia="fr-FR" w:bidi="ar-SA"/>
        </w:rPr>
        <w:drawing>
          <wp:anchor distT="0" distB="0" distL="114300" distR="114300" simplePos="0" relativeHeight="251663360" behindDoc="0" locked="0" layoutInCell="1" allowOverlap="1">
            <wp:simplePos x="0" y="0"/>
            <wp:positionH relativeFrom="column">
              <wp:posOffset>3810</wp:posOffset>
            </wp:positionH>
            <wp:positionV relativeFrom="paragraph">
              <wp:posOffset>4445</wp:posOffset>
            </wp:positionV>
            <wp:extent cx="2988310" cy="2396490"/>
            <wp:effectExtent l="19050" t="0" r="2540" b="0"/>
            <wp:wrapSquare wrapText="bothSides"/>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7"/>
                    <a:srcRect/>
                    <a:stretch>
                      <a:fillRect/>
                    </a:stretch>
                  </pic:blipFill>
                  <pic:spPr bwMode="auto">
                    <a:xfrm>
                      <a:off x="0" y="0"/>
                      <a:ext cx="2988310" cy="2396490"/>
                    </a:xfrm>
                    <a:prstGeom prst="rect">
                      <a:avLst/>
                    </a:prstGeom>
                    <a:noFill/>
                  </pic:spPr>
                </pic:pic>
              </a:graphicData>
            </a:graphic>
          </wp:anchor>
        </w:drawing>
      </w:r>
    </w:p>
    <w:p w:rsidR="0013659E" w:rsidRDefault="0013659E">
      <w:pPr>
        <w:pStyle w:val="Standard"/>
        <w:rPr>
          <w:rFonts w:cs="Times New Roman"/>
          <w:u w:val="single"/>
        </w:rPr>
      </w:pPr>
    </w:p>
    <w:p w:rsidR="0013659E" w:rsidRDefault="0013659E">
      <w:pPr>
        <w:pStyle w:val="Standard"/>
        <w:rPr>
          <w:rFonts w:cs="Times New Roman"/>
          <w:u w:val="single"/>
        </w:rPr>
      </w:pPr>
    </w:p>
    <w:p w:rsidR="0013659E" w:rsidRDefault="0013659E">
      <w:pPr>
        <w:pStyle w:val="Standard"/>
        <w:rPr>
          <w:rFonts w:cs="Times New Roman"/>
          <w:u w:val="single"/>
        </w:rPr>
      </w:pPr>
    </w:p>
    <w:p w:rsidR="0013659E" w:rsidRDefault="0013659E">
      <w:pPr>
        <w:pStyle w:val="Standard"/>
        <w:rPr>
          <w:rFonts w:cs="Times New Roman"/>
          <w:u w:val="single"/>
        </w:rPr>
      </w:pPr>
    </w:p>
    <w:p w:rsidR="0013659E" w:rsidRDefault="0013659E">
      <w:pPr>
        <w:pStyle w:val="Standard"/>
        <w:rPr>
          <w:rFonts w:cs="Times New Roman"/>
          <w:u w:val="single"/>
        </w:rPr>
      </w:pPr>
    </w:p>
    <w:p w:rsidR="0013659E" w:rsidRDefault="0013659E">
      <w:pPr>
        <w:pStyle w:val="Standard"/>
        <w:rPr>
          <w:rFonts w:cs="Times New Roman"/>
          <w:u w:val="single"/>
        </w:rPr>
      </w:pPr>
    </w:p>
    <w:p w:rsidR="0013659E" w:rsidRDefault="0013659E">
      <w:pPr>
        <w:pStyle w:val="Standard"/>
        <w:rPr>
          <w:rFonts w:cs="Times New Roman"/>
          <w:u w:val="single"/>
        </w:rPr>
      </w:pPr>
    </w:p>
    <w:p w:rsidR="0013659E" w:rsidRDefault="0013659E">
      <w:pPr>
        <w:pStyle w:val="Standard"/>
        <w:rPr>
          <w:rFonts w:cs="Times New Roman"/>
          <w:u w:val="single"/>
        </w:rPr>
      </w:pPr>
    </w:p>
    <w:p w:rsidR="0013659E" w:rsidRDefault="0013659E">
      <w:pPr>
        <w:pStyle w:val="Standard"/>
        <w:rPr>
          <w:rFonts w:cs="Times New Roman"/>
          <w:u w:val="single"/>
        </w:rPr>
      </w:pPr>
    </w:p>
    <w:p w:rsidR="0013659E" w:rsidRDefault="0013659E">
      <w:pPr>
        <w:pStyle w:val="Standard"/>
        <w:rPr>
          <w:rFonts w:cs="Times New Roman"/>
          <w:u w:val="single"/>
        </w:rPr>
      </w:pPr>
    </w:p>
    <w:p w:rsidR="0013659E" w:rsidRPr="00D41AE2" w:rsidRDefault="0013659E">
      <w:pPr>
        <w:pStyle w:val="Standard"/>
        <w:rPr>
          <w:rFonts w:cs="Times New Roman"/>
          <w:u w:val="single"/>
        </w:rPr>
      </w:pPr>
      <w:r w:rsidRPr="00D41AE2">
        <w:rPr>
          <w:rFonts w:cs="Times New Roman"/>
          <w:u w:val="single"/>
        </w:rPr>
        <w:t xml:space="preserve">c) La transduction </w:t>
      </w:r>
    </w:p>
    <w:p w:rsidR="0013659E" w:rsidRDefault="0013659E">
      <w:pPr>
        <w:pStyle w:val="Standard"/>
        <w:rPr>
          <w:rFonts w:cs="Times New Roman"/>
        </w:rPr>
      </w:pPr>
    </w:p>
    <w:p w:rsidR="0013659E" w:rsidRDefault="00095E28" w:rsidP="00CB3E3B">
      <w:pPr>
        <w:pStyle w:val="Standard"/>
        <w:jc w:val="center"/>
        <w:rPr>
          <w:rFonts w:cs="Times New Roman"/>
        </w:rPr>
      </w:pPr>
      <w:r>
        <w:rPr>
          <w:rFonts w:cs="Times New Roman"/>
          <w:noProof/>
          <w:lang w:eastAsia="fr-FR" w:bidi="ar-SA"/>
        </w:rPr>
        <w:drawing>
          <wp:inline distT="0" distB="0" distL="0" distR="0">
            <wp:extent cx="3638550" cy="2724150"/>
            <wp:effectExtent l="19050" t="0" r="0" b="0"/>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8"/>
                    <a:srcRect/>
                    <a:stretch>
                      <a:fillRect/>
                    </a:stretch>
                  </pic:blipFill>
                  <pic:spPr bwMode="auto">
                    <a:xfrm>
                      <a:off x="0" y="0"/>
                      <a:ext cx="3638550" cy="2724150"/>
                    </a:xfrm>
                    <a:prstGeom prst="rect">
                      <a:avLst/>
                    </a:prstGeom>
                    <a:noFill/>
                    <a:ln w="9525">
                      <a:noFill/>
                      <a:miter lim="800000"/>
                      <a:headEnd/>
                      <a:tailEnd/>
                    </a:ln>
                  </pic:spPr>
                </pic:pic>
              </a:graphicData>
            </a:graphic>
          </wp:inline>
        </w:drawing>
      </w:r>
    </w:p>
    <w:p w:rsidR="0013659E" w:rsidRPr="00D41AE2" w:rsidRDefault="0013659E">
      <w:pPr>
        <w:pStyle w:val="Standard"/>
        <w:rPr>
          <w:rFonts w:cs="Times New Roman"/>
        </w:rPr>
      </w:pPr>
    </w:p>
    <w:p w:rsidR="0013659E" w:rsidRPr="00D41AE2" w:rsidRDefault="0013659E">
      <w:pPr>
        <w:pStyle w:val="Standard"/>
        <w:rPr>
          <w:rFonts w:cs="Times New Roman"/>
        </w:rPr>
      </w:pPr>
      <w:r w:rsidRPr="00D41AE2">
        <w:rPr>
          <w:rFonts w:cs="Times New Roman"/>
        </w:rPr>
        <w:t xml:space="preserve">C'est le transfert d'ADN par l'intermédiaire de virus. Il y a des virus qui peuvent introduire dans des bactéries du matériel génétique et ce matériel peut se reproduire en grande quantité jusqu'à ce que la bactérie explose. On appelle ça des virus bactériophages. </w:t>
      </w:r>
    </w:p>
    <w:p w:rsidR="0013659E" w:rsidRDefault="0013659E" w:rsidP="00CB3E3B">
      <w:pPr>
        <w:pStyle w:val="Standard"/>
        <w:rPr>
          <w:rFonts w:cs="Times New Roman"/>
        </w:rPr>
      </w:pPr>
      <w:r w:rsidRPr="00D41AE2">
        <w:rPr>
          <w:rFonts w:cs="Times New Roman"/>
        </w:rPr>
        <w:t xml:space="preserve">On utilisait ces bactériophages en occident avant les antibiotiques, et il existe toujours une utilisation mal contrôlée en Europe de l'Est. </w:t>
      </w:r>
    </w:p>
    <w:p w:rsidR="0013659E" w:rsidRPr="00D41AE2" w:rsidRDefault="0013659E" w:rsidP="00CB3E3B">
      <w:pPr>
        <w:pStyle w:val="Standard"/>
        <w:rPr>
          <w:rFonts w:cs="Times New Roman"/>
        </w:rPr>
      </w:pPr>
    </w:p>
    <w:p w:rsidR="0013659E" w:rsidRPr="00D41AE2" w:rsidRDefault="0013659E">
      <w:pPr>
        <w:pStyle w:val="Standard"/>
        <w:rPr>
          <w:rFonts w:cs="Times New Roman"/>
          <w:b/>
          <w:u w:val="single"/>
        </w:rPr>
      </w:pPr>
      <w:r w:rsidRPr="00D41AE2">
        <w:rPr>
          <w:rFonts w:cs="Times New Roman"/>
          <w:b/>
          <w:u w:val="single"/>
        </w:rPr>
        <w:t xml:space="preserve">III – Les bactéries d'importance médicale par rapport au reste du monde bactérien. </w:t>
      </w:r>
    </w:p>
    <w:p w:rsidR="0013659E" w:rsidRPr="00D41AE2" w:rsidRDefault="0013659E">
      <w:pPr>
        <w:pStyle w:val="Standard"/>
        <w:ind w:left="780"/>
        <w:rPr>
          <w:rFonts w:cs="Times New Roman"/>
          <w:u w:val="single"/>
        </w:rPr>
      </w:pPr>
    </w:p>
    <w:p w:rsidR="0013659E" w:rsidRPr="00D41AE2" w:rsidRDefault="0013659E">
      <w:pPr>
        <w:pStyle w:val="Standard"/>
        <w:rPr>
          <w:rFonts w:cs="Times New Roman"/>
          <w:u w:val="single"/>
        </w:rPr>
      </w:pPr>
      <w:r w:rsidRPr="00D41AE2">
        <w:rPr>
          <w:rFonts w:cs="Times New Roman"/>
          <w:u w:val="single"/>
        </w:rPr>
        <w:t xml:space="preserve">A) Un exemple entre l'opportunisme et la virulence : </w:t>
      </w:r>
      <w:r w:rsidRPr="00D41AE2">
        <w:rPr>
          <w:rFonts w:cs="Times New Roman"/>
          <w:i/>
          <w:u w:val="single"/>
        </w:rPr>
        <w:t>Escherichia coli</w:t>
      </w:r>
      <w:r w:rsidRPr="00D41AE2">
        <w:rPr>
          <w:rFonts w:cs="Times New Roman"/>
          <w:u w:val="single"/>
        </w:rPr>
        <w:t xml:space="preserve"> </w:t>
      </w:r>
    </w:p>
    <w:p w:rsidR="0013659E" w:rsidRPr="00D41AE2" w:rsidRDefault="0013659E">
      <w:pPr>
        <w:pStyle w:val="Standard"/>
        <w:ind w:left="780"/>
        <w:rPr>
          <w:rFonts w:cs="Times New Roman"/>
        </w:rPr>
      </w:pPr>
    </w:p>
    <w:p w:rsidR="0013659E" w:rsidRPr="00D41AE2" w:rsidRDefault="0013659E">
      <w:pPr>
        <w:pStyle w:val="Standard"/>
        <w:rPr>
          <w:rFonts w:cs="Times New Roman"/>
        </w:rPr>
      </w:pPr>
      <w:r w:rsidRPr="00D41AE2">
        <w:rPr>
          <w:rFonts w:cs="Times New Roman"/>
        </w:rPr>
        <w:t xml:space="preserve">C'est un commensal du tube digestif de tous les humains et de nombreux animaux. </w:t>
      </w:r>
    </w:p>
    <w:p w:rsidR="0013659E" w:rsidRPr="00D41AE2" w:rsidRDefault="0013659E">
      <w:pPr>
        <w:pStyle w:val="Standard"/>
        <w:rPr>
          <w:rFonts w:cs="Times New Roman"/>
        </w:rPr>
      </w:pPr>
      <w:r w:rsidRPr="00D41AE2">
        <w:rPr>
          <w:rFonts w:cs="Times New Roman"/>
        </w:rPr>
        <w:t xml:space="preserve">De temps en temps il acquiert des capacités de résistance (sûrement par transfert génétique d'autres bactéries, vu précédemment) et selon les gènes qu'il acquiert, il peut devenir pathogène. Par exemple le gène de production de toxine shiga. Dans le cas d'intoxication alimentaire : le STEC ( Shiga Toxin </w:t>
      </w:r>
      <w:r w:rsidRPr="00D41AE2">
        <w:rPr>
          <w:rFonts w:cs="Times New Roman"/>
          <w:i/>
        </w:rPr>
        <w:t>Escherichia Coli</w:t>
      </w:r>
      <w:r w:rsidRPr="00D41AE2">
        <w:rPr>
          <w:rFonts w:cs="Times New Roman"/>
        </w:rPr>
        <w:t>), quasiment tout le temps après ingestion de steak hachés. Même quand la bactérie a acquis un gène qui l’a rendu pathogène, elle peut vivre dans l'intestin des bovins sans que l'animal soit malade, c'est ce</w:t>
      </w:r>
      <w:r>
        <w:rPr>
          <w:rFonts w:cs="Times New Roman"/>
        </w:rPr>
        <w:t xml:space="preserve"> qu'on appelle le portage sain.</w:t>
      </w:r>
    </w:p>
    <w:p w:rsidR="0013659E" w:rsidRPr="00D41AE2" w:rsidRDefault="00095E28">
      <w:pPr>
        <w:pStyle w:val="Standard"/>
        <w:ind w:left="780"/>
        <w:rPr>
          <w:rFonts w:cs="Times New Roman"/>
        </w:rPr>
      </w:pPr>
      <w:r>
        <w:rPr>
          <w:noProof/>
          <w:lang w:eastAsia="fr-FR" w:bidi="ar-SA"/>
        </w:rPr>
        <w:drawing>
          <wp:anchor distT="0" distB="0" distL="114300" distR="114300" simplePos="0" relativeHeight="251664384" behindDoc="0" locked="0" layoutInCell="1" allowOverlap="1">
            <wp:simplePos x="0" y="0"/>
            <wp:positionH relativeFrom="column">
              <wp:posOffset>0</wp:posOffset>
            </wp:positionH>
            <wp:positionV relativeFrom="paragraph">
              <wp:posOffset>266700</wp:posOffset>
            </wp:positionV>
            <wp:extent cx="2794000" cy="2778760"/>
            <wp:effectExtent l="19050" t="0" r="6350" b="0"/>
            <wp:wrapSquare wrapText="bothSides"/>
            <wp:docPr id="8" name="Image 8" descr="http://juliecatoune.files.wordpress.com/2011/06/enfants-steack-hachecc81s-bactecc81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juliecatoune.files.wordpress.com/2011/06/enfants-steack-hachecc81s-bactecc81rie.png"/>
                    <pic:cNvPicPr>
                      <a:picLocks noChangeAspect="1" noChangeArrowheads="1"/>
                    </pic:cNvPicPr>
                  </pic:nvPicPr>
                  <pic:blipFill>
                    <a:blip r:embed="rId19"/>
                    <a:srcRect/>
                    <a:stretch>
                      <a:fillRect/>
                    </a:stretch>
                  </pic:blipFill>
                  <pic:spPr bwMode="auto">
                    <a:xfrm>
                      <a:off x="0" y="0"/>
                      <a:ext cx="2794000" cy="2778760"/>
                    </a:xfrm>
                    <a:prstGeom prst="rect">
                      <a:avLst/>
                    </a:prstGeom>
                    <a:noFill/>
                  </pic:spPr>
                </pic:pic>
              </a:graphicData>
            </a:graphic>
          </wp:anchor>
        </w:drawing>
      </w:r>
    </w:p>
    <w:p w:rsidR="0013659E" w:rsidRDefault="0013659E">
      <w:pPr>
        <w:pStyle w:val="Standard"/>
        <w:rPr>
          <w:rFonts w:cs="Times New Roman"/>
        </w:rPr>
      </w:pPr>
      <w:r w:rsidRPr="00D41AE2">
        <w:rPr>
          <w:rFonts w:cs="Times New Roman"/>
        </w:rPr>
        <w:t>Pour comprendre le mécanisme de contamination : prenons le cas d'une pièce de bœuf, qui souvent à l'abattoir, rentre en contact avec des microparticules de selles bovines, ces particules se trouvent alors sur la partie extérieure de la viande. Quand on va acheter une tranche de viande chez le boucher, c'est cette partie externe de la viande qui va être au contact de la poêle, et s’il y a présence d’</w:t>
      </w:r>
      <w:r w:rsidRPr="00D41AE2">
        <w:rPr>
          <w:rFonts w:cs="Times New Roman"/>
          <w:i/>
        </w:rPr>
        <w:t xml:space="preserve">E.Coli </w:t>
      </w:r>
      <w:r w:rsidRPr="00D41AE2">
        <w:rPr>
          <w:rFonts w:cs="Times New Roman"/>
        </w:rPr>
        <w:t xml:space="preserve">pathogène, la cuisson en viendra à bout. Cependant dans le cas du steak haché, la partie externe de la </w:t>
      </w:r>
      <w:r w:rsidRPr="00D41AE2">
        <w:rPr>
          <w:rFonts w:cs="Times New Roman"/>
        </w:rPr>
        <w:lastRenderedPageBreak/>
        <w:t xml:space="preserve">viande contaminée peut se retrouver au milieu du steak et la cuisson insuffisante de la partie centrale ne parvient pas à tuer notre cher Escherichia pathogène. Et c'est l'intoxication ! </w:t>
      </w:r>
    </w:p>
    <w:p w:rsidR="0013659E" w:rsidRDefault="0013659E">
      <w:pPr>
        <w:pStyle w:val="Standard"/>
        <w:rPr>
          <w:rFonts w:cs="Times New Roman"/>
        </w:rPr>
      </w:pPr>
    </w:p>
    <w:p w:rsidR="0013659E" w:rsidRDefault="0013659E">
      <w:pPr>
        <w:pStyle w:val="Standard"/>
        <w:rPr>
          <w:rFonts w:cs="Times New Roman"/>
          <w:b/>
        </w:rPr>
      </w:pPr>
    </w:p>
    <w:p w:rsidR="0013659E" w:rsidRDefault="0013659E">
      <w:pPr>
        <w:pStyle w:val="Standard"/>
        <w:rPr>
          <w:rFonts w:cs="Times New Roman"/>
          <w:b/>
        </w:rPr>
      </w:pPr>
    </w:p>
    <w:p w:rsidR="0013659E" w:rsidRDefault="0013659E">
      <w:pPr>
        <w:pStyle w:val="Standard"/>
        <w:rPr>
          <w:rFonts w:cs="Times New Roman"/>
          <w:b/>
        </w:rPr>
      </w:pPr>
    </w:p>
    <w:p w:rsidR="0013659E" w:rsidRPr="00D41AE2" w:rsidRDefault="0013659E">
      <w:pPr>
        <w:pStyle w:val="Standard"/>
        <w:rPr>
          <w:rFonts w:cs="Times New Roman"/>
          <w:b/>
        </w:rPr>
      </w:pPr>
      <w:r w:rsidRPr="00D41AE2">
        <w:rPr>
          <w:rFonts w:cs="Times New Roman"/>
          <w:b/>
        </w:rPr>
        <w:t xml:space="preserve">Conclusion : </w:t>
      </w:r>
    </w:p>
    <w:p w:rsidR="0013659E" w:rsidRPr="00D41AE2" w:rsidRDefault="0013659E">
      <w:pPr>
        <w:pStyle w:val="Standard"/>
        <w:rPr>
          <w:rFonts w:cs="Times New Roman"/>
        </w:rPr>
      </w:pPr>
      <w:r w:rsidRPr="00D41AE2">
        <w:rPr>
          <w:rFonts w:cs="Times New Roman"/>
        </w:rPr>
        <w:t xml:space="preserve">-Les bactéries étaient là bien avant nous. </w:t>
      </w:r>
    </w:p>
    <w:p w:rsidR="0013659E" w:rsidRPr="00D41AE2" w:rsidRDefault="0013659E">
      <w:pPr>
        <w:pStyle w:val="Standard"/>
        <w:rPr>
          <w:rFonts w:cs="Times New Roman"/>
        </w:rPr>
      </w:pPr>
      <w:r w:rsidRPr="00D41AE2">
        <w:rPr>
          <w:rFonts w:cs="Times New Roman"/>
        </w:rPr>
        <w:t xml:space="preserve">Elles seront là après nous... </w:t>
      </w:r>
    </w:p>
    <w:p w:rsidR="0013659E" w:rsidRPr="00D41AE2" w:rsidRDefault="0013659E">
      <w:pPr>
        <w:pStyle w:val="Standard"/>
        <w:rPr>
          <w:rFonts w:cs="Times New Roman"/>
        </w:rPr>
      </w:pPr>
      <w:r w:rsidRPr="00D41AE2">
        <w:rPr>
          <w:rFonts w:cs="Times New Roman"/>
        </w:rPr>
        <w:t xml:space="preserve">Quand elles causent des maladies, « c’est par hasard de leur point de vue...» </w:t>
      </w:r>
    </w:p>
    <w:p w:rsidR="0013659E" w:rsidRPr="00D41AE2" w:rsidRDefault="0013659E">
      <w:pPr>
        <w:pStyle w:val="Standard"/>
        <w:rPr>
          <w:rFonts w:cs="Times New Roman"/>
        </w:rPr>
      </w:pPr>
      <w:r w:rsidRPr="00D41AE2">
        <w:rPr>
          <w:rFonts w:cs="Times New Roman"/>
        </w:rPr>
        <w:t xml:space="preserve">Les progrès de l’hygiène, des vaccins et des antibiotiques remis en cause par l’évolution de la résistance. </w:t>
      </w:r>
    </w:p>
    <w:p w:rsidR="0013659E" w:rsidRDefault="0013659E">
      <w:pPr>
        <w:pStyle w:val="Standard"/>
        <w:rPr>
          <w:rFonts w:cs="Times New Roman"/>
        </w:rPr>
      </w:pPr>
      <w:r w:rsidRPr="00D41AE2">
        <w:rPr>
          <w:rFonts w:cs="Times New Roman"/>
        </w:rPr>
        <w:t>Des « temps bactériens difficiles » devant vous.</w:t>
      </w:r>
      <w:bookmarkStart w:id="0" w:name="_GoBack"/>
      <w:bookmarkEnd w:id="0"/>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pPr>
        <w:pStyle w:val="Standard"/>
        <w:rPr>
          <w:rFonts w:cs="Times New Roman"/>
        </w:rPr>
      </w:pPr>
    </w:p>
    <w:p w:rsidR="0013659E" w:rsidRDefault="0013659E" w:rsidP="00444FBF">
      <w:pPr>
        <w:pStyle w:val="Standard"/>
        <w:rPr>
          <w:rFonts w:cs="Times New Roman"/>
        </w:rPr>
      </w:pPr>
    </w:p>
    <w:p w:rsidR="0013659E" w:rsidRDefault="0013659E" w:rsidP="00444FBF">
      <w:pPr>
        <w:pStyle w:val="Standard"/>
        <w:jc w:val="center"/>
        <w:rPr>
          <w:b/>
          <w:u w:val="single"/>
        </w:rPr>
      </w:pPr>
      <w:r>
        <w:rPr>
          <w:b/>
          <w:u w:val="single"/>
        </w:rPr>
        <w:t>Fiche Le monde des bactéries (1)</w:t>
      </w:r>
    </w:p>
    <w:p w:rsidR="0013659E" w:rsidRDefault="0013659E" w:rsidP="00444FBF">
      <w:pPr>
        <w:pStyle w:val="Standard"/>
        <w:rPr>
          <w:b/>
          <w:u w:val="single"/>
        </w:rPr>
      </w:pPr>
    </w:p>
    <w:p w:rsidR="0013659E" w:rsidRDefault="0013659E" w:rsidP="00444FBF">
      <w:pPr>
        <w:pStyle w:val="Standard"/>
        <w:rPr>
          <w:b/>
          <w:u w:val="single"/>
        </w:rPr>
      </w:pPr>
      <w:r>
        <w:rPr>
          <w:b/>
          <w:u w:val="single"/>
        </w:rPr>
        <w:t xml:space="preserve">I – Les maladies bactériennes dans leur contexte historique. </w:t>
      </w:r>
    </w:p>
    <w:p w:rsidR="0013659E" w:rsidRDefault="0013659E" w:rsidP="00444FBF">
      <w:pPr>
        <w:pStyle w:val="Standard"/>
        <w:ind w:left="780"/>
        <w:rPr>
          <w:b/>
          <w:u w:val="single"/>
        </w:rPr>
      </w:pPr>
    </w:p>
    <w:p w:rsidR="0013659E" w:rsidRDefault="0013659E" w:rsidP="00444FBF">
      <w:pPr>
        <w:pStyle w:val="Standard"/>
      </w:pPr>
      <w:r>
        <w:t xml:space="preserve">A) </w:t>
      </w:r>
      <w:r>
        <w:rPr>
          <w:u w:val="single"/>
        </w:rPr>
        <w:t>Peste noire</w:t>
      </w:r>
      <w:r>
        <w:t xml:space="preserve"> (</w:t>
      </w:r>
      <w:r>
        <w:rPr>
          <w:i/>
        </w:rPr>
        <w:t>Yersinia pestis) </w:t>
      </w:r>
      <w:r>
        <w:t xml:space="preserve">: Existe sous 2 formes : pulmonaire ou bubonique. </w:t>
      </w:r>
    </w:p>
    <w:p w:rsidR="0013659E" w:rsidRDefault="0013659E" w:rsidP="00444FBF">
      <w:pPr>
        <w:pStyle w:val="Standard"/>
      </w:pPr>
      <w:r>
        <w:t>Entraine une mortalité très élevée au Moyen Age. Subsiste encore aujourd’hui, d’avantage résistante aux antibiotiques.</w:t>
      </w:r>
    </w:p>
    <w:p w:rsidR="0013659E" w:rsidRDefault="0013659E" w:rsidP="00444FBF">
      <w:pPr>
        <w:pStyle w:val="Standard"/>
        <w:ind w:left="780"/>
        <w:rPr>
          <w:u w:val="single"/>
        </w:rPr>
      </w:pPr>
    </w:p>
    <w:p w:rsidR="0013659E" w:rsidRDefault="0013659E" w:rsidP="00444FBF">
      <w:pPr>
        <w:pStyle w:val="Standard"/>
      </w:pPr>
      <w:r>
        <w:t xml:space="preserve">B) </w:t>
      </w:r>
      <w:r>
        <w:rPr>
          <w:u w:val="single"/>
        </w:rPr>
        <w:t>Choléra</w:t>
      </w:r>
      <w:r>
        <w:t xml:space="preserve"> : Début de l’épidémiologie descriptive avec John Snow (retire le bras d’une pompe à eau contaminé par le choléra puis chute de la mortalité) </w:t>
      </w:r>
    </w:p>
    <w:p w:rsidR="0013659E" w:rsidRDefault="0013659E" w:rsidP="00444FBF">
      <w:pPr>
        <w:pStyle w:val="Standard"/>
      </w:pPr>
      <w:r>
        <w:t xml:space="preserve">Le choléra sécrète une toxine qui cause des diarrhées profuses entrainant une déshydratation gravissime et de nombreux décès. </w:t>
      </w:r>
    </w:p>
    <w:p w:rsidR="0013659E" w:rsidRDefault="0013659E" w:rsidP="00444FBF">
      <w:pPr>
        <w:pStyle w:val="Standard"/>
      </w:pPr>
      <w:r>
        <w:t>Aujourd'hui, soin par réhydratation par voie orale, moins de 1%  de décès.</w:t>
      </w:r>
    </w:p>
    <w:p w:rsidR="0013659E" w:rsidRDefault="0013659E" w:rsidP="00444FBF">
      <w:pPr>
        <w:pStyle w:val="Standard"/>
        <w:ind w:left="780"/>
      </w:pPr>
      <w:r>
        <w:t xml:space="preserve"> </w:t>
      </w:r>
    </w:p>
    <w:p w:rsidR="0013659E" w:rsidRDefault="0013659E" w:rsidP="00444FBF">
      <w:pPr>
        <w:pStyle w:val="Standard"/>
      </w:pPr>
      <w:r>
        <w:t xml:space="preserve">C) </w:t>
      </w:r>
      <w:r>
        <w:rPr>
          <w:u w:val="single"/>
        </w:rPr>
        <w:t xml:space="preserve">Dysenterie </w:t>
      </w:r>
      <w:r>
        <w:t>(</w:t>
      </w:r>
      <w:r>
        <w:rPr>
          <w:i/>
        </w:rPr>
        <w:t>Shigella dysenteria</w:t>
      </w:r>
      <w:r>
        <w:t>) : contamination par la bouche comme pour le choléra. Provoque douleur extrêmement intense, abcès au niveau de l'intestin responsable de crachats mésentérique. Risque : perforation de l'abcès.</w:t>
      </w:r>
    </w:p>
    <w:p w:rsidR="0013659E" w:rsidRDefault="0013659E" w:rsidP="00444FBF">
      <w:pPr>
        <w:pStyle w:val="Standard"/>
        <w:ind w:left="780"/>
        <w:rPr>
          <w:u w:val="single"/>
        </w:rPr>
      </w:pPr>
    </w:p>
    <w:p w:rsidR="0013659E" w:rsidRDefault="0013659E" w:rsidP="00444FBF">
      <w:pPr>
        <w:pStyle w:val="Standard"/>
      </w:pPr>
      <w:r>
        <w:t xml:space="preserve">D) </w:t>
      </w:r>
      <w:r>
        <w:rPr>
          <w:u w:val="single"/>
        </w:rPr>
        <w:t>Une réponse médicale en 4 temps</w:t>
      </w:r>
      <w:r>
        <w:t xml:space="preserve"> </w:t>
      </w:r>
    </w:p>
    <w:p w:rsidR="0013659E" w:rsidRDefault="0013659E" w:rsidP="00444FBF">
      <w:pPr>
        <w:pStyle w:val="Standard"/>
        <w:ind w:left="780"/>
      </w:pPr>
    </w:p>
    <w:p w:rsidR="0013659E" w:rsidRDefault="0013659E" w:rsidP="00444FBF">
      <w:pPr>
        <w:pStyle w:val="Standard"/>
      </w:pPr>
      <w:r>
        <w:t xml:space="preserve">-Découverte des microbes : Antonie Van Leeuwenhoek 1632-1723 </w:t>
      </w:r>
    </w:p>
    <w:p w:rsidR="0013659E" w:rsidRDefault="0013659E" w:rsidP="00444FBF">
      <w:pPr>
        <w:pStyle w:val="Standard"/>
      </w:pPr>
      <w:r>
        <w:t xml:space="preserve">-Découverte de l'hygiène des mains : Ignace Philippe Semmelweis 1818-1865 </w:t>
      </w:r>
    </w:p>
    <w:p w:rsidR="0013659E" w:rsidRDefault="0013659E" w:rsidP="00444FBF">
      <w:pPr>
        <w:pStyle w:val="Standard"/>
      </w:pPr>
      <w:r>
        <w:t xml:space="preserve">-Pas de génération spontanée et la vaccination : Louis Pasteur 1822-1895 </w:t>
      </w:r>
    </w:p>
    <w:p w:rsidR="0013659E" w:rsidRDefault="0013659E" w:rsidP="00444FBF">
      <w:pPr>
        <w:pStyle w:val="Standard"/>
      </w:pPr>
      <w:r>
        <w:t xml:space="preserve">-La vaccination par anatoxine : Gaston Ramon mit au point une toxine de </w:t>
      </w:r>
      <w:r>
        <w:rPr>
          <w:i/>
        </w:rPr>
        <w:t>Clostridium tétani</w:t>
      </w:r>
      <w:r>
        <w:t xml:space="preserve"> détoxifiée (en la chauffant) pour vacciner contre le tétanos. </w:t>
      </w:r>
    </w:p>
    <w:p w:rsidR="0013659E" w:rsidRDefault="0013659E" w:rsidP="00444FBF">
      <w:pPr>
        <w:pStyle w:val="Standard"/>
      </w:pPr>
      <w:r>
        <w:t>-Découverte de la Pénicilline : Alexander Flemming 1881-1955 (depuis 1990, pas de nouveau antibiotique : problèmes à venir quant à la résistance des bactéries contre nos antibiotiques actuels).</w:t>
      </w:r>
    </w:p>
    <w:p w:rsidR="0013659E" w:rsidRDefault="0013659E" w:rsidP="00444FBF">
      <w:pPr>
        <w:pStyle w:val="Standard"/>
        <w:ind w:left="780"/>
        <w:rPr>
          <w:b/>
          <w:u w:val="single"/>
        </w:rPr>
      </w:pPr>
    </w:p>
    <w:p w:rsidR="0013659E" w:rsidRDefault="0013659E" w:rsidP="00444FBF">
      <w:pPr>
        <w:pStyle w:val="Standard"/>
        <w:rPr>
          <w:b/>
          <w:u w:val="single"/>
        </w:rPr>
      </w:pPr>
      <w:r>
        <w:rPr>
          <w:b/>
          <w:u w:val="single"/>
        </w:rPr>
        <w:t xml:space="preserve">II -Les éléments de physiologie bactérienne indispensables à connaitre pour le diagnostic et le traitement. </w:t>
      </w:r>
    </w:p>
    <w:p w:rsidR="0013659E" w:rsidRDefault="0013659E" w:rsidP="00444FBF">
      <w:pPr>
        <w:pStyle w:val="Standard"/>
        <w:ind w:left="780"/>
      </w:pPr>
    </w:p>
    <w:p w:rsidR="0013659E" w:rsidRDefault="0013659E" w:rsidP="00444FBF">
      <w:pPr>
        <w:pStyle w:val="Standard"/>
      </w:pPr>
      <w:r>
        <w:t xml:space="preserve">A) Premières bactéries : 3,5 milliards d'années,  plus anciens êtres vivants sur Terre. Plusieurs classifications des êtres vivants apparues au fil du temps : </w:t>
      </w:r>
    </w:p>
    <w:p w:rsidR="0013659E" w:rsidRDefault="0013659E" w:rsidP="00444FBF">
      <w:pPr>
        <w:pStyle w:val="Standard"/>
      </w:pPr>
      <w:r>
        <w:t xml:space="preserve"> -1866 : Haeckel : 3 règnes : plantes animaux protistes (incluant tous les êtres microscopiques) </w:t>
      </w:r>
    </w:p>
    <w:p w:rsidR="0013659E" w:rsidRDefault="0013659E" w:rsidP="00444FBF">
      <w:pPr>
        <w:pStyle w:val="Standard"/>
      </w:pPr>
      <w:r>
        <w:t>- 1969 : Wittaker : 5 règnes : animaux plantes et protistes en 3 branches : bactéries, champignons et parasites.</w:t>
      </w:r>
    </w:p>
    <w:p w:rsidR="0013659E" w:rsidRDefault="0013659E" w:rsidP="00444FBF">
      <w:pPr>
        <w:pStyle w:val="Standard"/>
      </w:pPr>
      <w:r>
        <w:t xml:space="preserve">- 1977 : Woese : classification sur  les caractéristiques génomiques des bactéries (classification actuelle) </w:t>
      </w:r>
    </w:p>
    <w:p w:rsidR="0013659E" w:rsidRDefault="0013659E" w:rsidP="00444FBF">
      <w:pPr>
        <w:pStyle w:val="Standard"/>
        <w:ind w:left="780"/>
        <w:rPr>
          <w:u w:val="single"/>
        </w:rPr>
      </w:pPr>
    </w:p>
    <w:p w:rsidR="0013659E" w:rsidRDefault="0013659E" w:rsidP="00444FBF">
      <w:pPr>
        <w:pStyle w:val="Standard"/>
      </w:pPr>
      <w:r>
        <w:t xml:space="preserve">B) 5 spécificités de structures des bactéries : </w:t>
      </w:r>
    </w:p>
    <w:p w:rsidR="0013659E" w:rsidRDefault="0013659E" w:rsidP="00444FBF">
      <w:pPr>
        <w:pStyle w:val="Standard"/>
      </w:pPr>
    </w:p>
    <w:p w:rsidR="0013659E" w:rsidRDefault="0013659E" w:rsidP="00444FBF">
      <w:pPr>
        <w:pStyle w:val="Standard"/>
      </w:pPr>
      <w:r>
        <w:t>-</w:t>
      </w:r>
      <w:r>
        <w:rPr>
          <w:b/>
        </w:rPr>
        <w:t>paroi bactérienne.</w:t>
      </w:r>
      <w:r>
        <w:t xml:space="preserve"> Contient des constituants très particuliers, cible privilégiée pour les antibiotiques car inexistante dans la composition des membranes eucaryotes. La coloration Gram </w:t>
      </w:r>
      <w:r>
        <w:lastRenderedPageBreak/>
        <w:t>cible le peptidoglycane. Bactéries Gram + : couche de peptidoglycane autour de la membrane plasmique.</w:t>
      </w:r>
    </w:p>
    <w:p w:rsidR="0013659E" w:rsidRDefault="0013659E" w:rsidP="00444FBF">
      <w:pPr>
        <w:pStyle w:val="Standard"/>
      </w:pPr>
      <w:r>
        <w:t>Bactéries Gram – (pas de coloration): membrane externe autour du peptidoglycane.</w:t>
      </w:r>
    </w:p>
    <w:p w:rsidR="0013659E" w:rsidRDefault="0013659E" w:rsidP="00444FBF">
      <w:pPr>
        <w:pStyle w:val="Standard"/>
      </w:pPr>
    </w:p>
    <w:p w:rsidR="0013659E" w:rsidRDefault="0013659E" w:rsidP="00444FBF">
      <w:pPr>
        <w:pStyle w:val="Standard"/>
      </w:pPr>
      <w:r>
        <w:t xml:space="preserve">Rôles: -contient la pression osmotique interne. Pas de paroi </w:t>
      </w:r>
      <w:r>
        <w:rPr>
          <w:rFonts w:cs="Times New Roman"/>
        </w:rPr>
        <w:t>→</w:t>
      </w:r>
      <w:r>
        <w:t xml:space="preserve"> bactérie sphérique.</w:t>
      </w:r>
    </w:p>
    <w:p w:rsidR="0013659E" w:rsidRDefault="0013659E" w:rsidP="00444FBF">
      <w:pPr>
        <w:pStyle w:val="Standard"/>
      </w:pPr>
      <w:r>
        <w:t xml:space="preserve">- morphologie. Squelette externe ; 25 à 35 % du poids total de la bactérie. </w:t>
      </w:r>
    </w:p>
    <w:p w:rsidR="0013659E" w:rsidRDefault="0013659E" w:rsidP="00444FBF">
      <w:pPr>
        <w:pStyle w:val="Standard"/>
      </w:pPr>
      <w:r>
        <w:t>-coloration par Gram.</w:t>
      </w:r>
    </w:p>
    <w:p w:rsidR="0013659E" w:rsidRDefault="0013659E" w:rsidP="00444FBF">
      <w:pPr>
        <w:pStyle w:val="Standard"/>
      </w:pPr>
      <w:r>
        <w:t>-spécificité antigénique.</w:t>
      </w:r>
    </w:p>
    <w:p w:rsidR="0013659E" w:rsidRDefault="0013659E" w:rsidP="00444FBF">
      <w:pPr>
        <w:pStyle w:val="Standard"/>
      </w:pPr>
      <w:r>
        <w:t>-support de l'action de certains enzymes exogènes ou endogènes et de certains antibiotiques.</w:t>
      </w:r>
    </w:p>
    <w:p w:rsidR="0013659E" w:rsidRDefault="0013659E" w:rsidP="00444FBF">
      <w:pPr>
        <w:pStyle w:val="Standard"/>
      </w:pPr>
      <w:r>
        <w:t xml:space="preserve">-active le complément. </w:t>
      </w:r>
    </w:p>
    <w:p w:rsidR="0013659E" w:rsidRDefault="0013659E" w:rsidP="00444FBF">
      <w:pPr>
        <w:pStyle w:val="Standard"/>
      </w:pPr>
    </w:p>
    <w:p w:rsidR="0013659E" w:rsidRDefault="0013659E" w:rsidP="00444FBF">
      <w:pPr>
        <w:pStyle w:val="Standard"/>
      </w:pPr>
      <w:r>
        <w:t xml:space="preserve">Peptidoglycanes : assemblage de sucres et de protéines, en côte de mailles, extrêmement précis. Nécessite des enzymes spécifiques, cible d'antibiotiques. </w:t>
      </w:r>
    </w:p>
    <w:p w:rsidR="0013659E" w:rsidRDefault="0013659E" w:rsidP="00444FBF">
      <w:pPr>
        <w:pStyle w:val="Standard"/>
      </w:pPr>
    </w:p>
    <w:p w:rsidR="0013659E" w:rsidRDefault="0013659E" w:rsidP="00444FBF">
      <w:pPr>
        <w:pStyle w:val="Standard"/>
      </w:pPr>
      <w:r>
        <w:t>-</w:t>
      </w:r>
      <w:r>
        <w:rPr>
          <w:b/>
        </w:rPr>
        <w:t>polysaccharides capsulaires: </w:t>
      </w:r>
      <w:r>
        <w:t>lipopolysaccharides (LPS) chez Gram - et acides techoïques chez Gram+.</w:t>
      </w:r>
    </w:p>
    <w:p w:rsidR="0013659E" w:rsidRDefault="0013659E" w:rsidP="00444FBF">
      <w:pPr>
        <w:pStyle w:val="Standard"/>
      </w:pPr>
      <w:r>
        <w:t xml:space="preserve">LPS : cibles reconnaissables par le système immunitaire: défense et vaccination, activation de cascades immunologiques en cause dans le choc infectieux. </w:t>
      </w:r>
    </w:p>
    <w:p w:rsidR="0013659E" w:rsidRDefault="0013659E" w:rsidP="00444FBF">
      <w:pPr>
        <w:pStyle w:val="Standard"/>
      </w:pPr>
      <w:r>
        <w:t>Structure plus simple chez les grams + et pas de lipide A : La simplicité de la structure de la paroi des Gram+ n'empêche pas l'infection de pouvoir être sévère. Exemple : pneumonies.</w:t>
      </w:r>
    </w:p>
    <w:p w:rsidR="0013659E" w:rsidRDefault="0013659E" w:rsidP="00444FBF">
      <w:pPr>
        <w:pStyle w:val="Standard"/>
        <w:rPr>
          <w:u w:val="single"/>
        </w:rPr>
      </w:pPr>
    </w:p>
    <w:p w:rsidR="0013659E" w:rsidRDefault="0013659E" w:rsidP="00444FBF">
      <w:pPr>
        <w:pStyle w:val="Standard"/>
      </w:pPr>
      <w:r>
        <w:rPr>
          <w:b/>
        </w:rPr>
        <w:t>-flagelle :</w:t>
      </w:r>
      <w:r>
        <w:t xml:space="preserve"> petites hélices assurant la mobilité de la bactérie dans un liquide ou mucus. Ancrées dans la membrane externe et cytoplasmique, nécessite de l’ATP. </w:t>
      </w:r>
    </w:p>
    <w:p w:rsidR="0013659E" w:rsidRDefault="0013659E" w:rsidP="00444FBF">
      <w:pPr>
        <w:pStyle w:val="Standard"/>
        <w:ind w:left="780"/>
      </w:pPr>
    </w:p>
    <w:p w:rsidR="0013659E" w:rsidRDefault="0013659E" w:rsidP="00444FBF">
      <w:pPr>
        <w:pStyle w:val="Standard"/>
      </w:pPr>
      <w:r>
        <w:t xml:space="preserve">- </w:t>
      </w:r>
      <w:r>
        <w:rPr>
          <w:b/>
        </w:rPr>
        <w:t xml:space="preserve">petite sous unité de l'ARNr : </w:t>
      </w:r>
      <w:r>
        <w:t xml:space="preserve">ARN 16S. Spécifique des bactéries, sert de cible aux antibiotiques. </w:t>
      </w:r>
    </w:p>
    <w:p w:rsidR="0013659E" w:rsidRDefault="0013659E" w:rsidP="00444FBF">
      <w:pPr>
        <w:pStyle w:val="Standard"/>
      </w:pPr>
    </w:p>
    <w:p w:rsidR="0013659E" w:rsidRDefault="0013659E" w:rsidP="00444FBF">
      <w:pPr>
        <w:pStyle w:val="Standard"/>
      </w:pPr>
      <w:r>
        <w:t>-</w:t>
      </w:r>
      <w:r>
        <w:rPr>
          <w:b/>
        </w:rPr>
        <w:t>spores :</w:t>
      </w:r>
      <w:r>
        <w:t xml:space="preserve"> formes végétatives, qui permettent aux bactéries de ne plus se multiplier et de résister de manière importante aux conditions de stress environnemental (température, ph).</w:t>
      </w:r>
    </w:p>
    <w:p w:rsidR="0013659E" w:rsidRDefault="0013659E" w:rsidP="00444FBF">
      <w:pPr>
        <w:pStyle w:val="Standard"/>
        <w:rPr>
          <w:u w:val="single"/>
        </w:rPr>
      </w:pPr>
    </w:p>
    <w:p w:rsidR="0013659E" w:rsidRDefault="0013659E" w:rsidP="00444FBF">
      <w:pPr>
        <w:pStyle w:val="Standard"/>
        <w:rPr>
          <w:u w:val="single"/>
        </w:rPr>
      </w:pPr>
      <w:r>
        <w:rPr>
          <w:u w:val="single"/>
        </w:rPr>
        <w:t xml:space="preserve">C) Les systèmes de transfert génétique d'ADN d'une bactérie à une autre. </w:t>
      </w:r>
    </w:p>
    <w:p w:rsidR="0013659E" w:rsidRDefault="0013659E" w:rsidP="00444FBF">
      <w:pPr>
        <w:pStyle w:val="Standard"/>
        <w:ind w:left="780"/>
      </w:pPr>
    </w:p>
    <w:p w:rsidR="0013659E" w:rsidRDefault="0013659E" w:rsidP="00444FBF">
      <w:pPr>
        <w:pStyle w:val="Standard"/>
      </w:pPr>
      <w:r>
        <w:t xml:space="preserve">3 façons pour les bactéries d'échanger du matériel génétique : </w:t>
      </w:r>
    </w:p>
    <w:p w:rsidR="0013659E" w:rsidRDefault="0013659E" w:rsidP="00444FBF">
      <w:pPr>
        <w:pStyle w:val="Standard"/>
        <w:ind w:left="780"/>
      </w:pPr>
    </w:p>
    <w:p w:rsidR="0013659E" w:rsidRDefault="0013659E" w:rsidP="00444FBF">
      <w:pPr>
        <w:pStyle w:val="Standard"/>
      </w:pPr>
      <w:r>
        <w:t xml:space="preserve">- </w:t>
      </w:r>
      <w:r>
        <w:rPr>
          <w:b/>
        </w:rPr>
        <w:t>Conjugaison</w:t>
      </w:r>
      <w:r>
        <w:t xml:space="preserve"> : transfert de matériel génétique par contact cellulaire. Conservatrice (donne mais ne perd rien), se fait par l'intermédiaire des pilis sexuels. </w:t>
      </w:r>
    </w:p>
    <w:p w:rsidR="0013659E" w:rsidRDefault="0013659E" w:rsidP="00444FBF">
      <w:pPr>
        <w:pStyle w:val="Standard"/>
      </w:pPr>
      <w:r>
        <w:t xml:space="preserve">- </w:t>
      </w:r>
      <w:r>
        <w:rPr>
          <w:b/>
        </w:rPr>
        <w:t>Transformation</w:t>
      </w:r>
      <w:r>
        <w:t xml:space="preserve"> : transfert d'ADN nu. Les bactéries incorporent l’ADN dans leur cytoplasme puis : </w:t>
      </w:r>
    </w:p>
    <w:p w:rsidR="0013659E" w:rsidRDefault="0013659E" w:rsidP="00444FBF">
      <w:pPr>
        <w:pStyle w:val="Standard"/>
      </w:pPr>
      <w:r>
        <w:t xml:space="preserve">     -soit cet ADN est intégré dans le leur.</w:t>
      </w:r>
    </w:p>
    <w:p w:rsidR="0013659E" w:rsidRDefault="0013659E" w:rsidP="00444FBF">
      <w:pPr>
        <w:pStyle w:val="Standard"/>
      </w:pPr>
      <w:r>
        <w:t xml:space="preserve">     -soit cet ADN est découpé, non utilisé.</w:t>
      </w:r>
    </w:p>
    <w:p w:rsidR="0013659E" w:rsidRDefault="0013659E" w:rsidP="00444FBF">
      <w:pPr>
        <w:pStyle w:val="Standard"/>
        <w:rPr>
          <w:u w:val="single"/>
        </w:rPr>
      </w:pPr>
      <w:r>
        <w:t>-</w:t>
      </w:r>
      <w:r>
        <w:rPr>
          <w:b/>
        </w:rPr>
        <w:t>Transduction</w:t>
      </w:r>
      <w:r>
        <w:t xml:space="preserve"> : transfert d'ADN par l'intermédiaire de virus (bactériophages) </w:t>
      </w:r>
    </w:p>
    <w:p w:rsidR="0013659E" w:rsidRDefault="0013659E" w:rsidP="00444FBF">
      <w:pPr>
        <w:pStyle w:val="Standard"/>
      </w:pPr>
      <w:r>
        <w:t xml:space="preserve">On utilisait ces bactériophages en occident avant les antibiotiques, et il existe toujours une utilisation mal contrôlée en Europe de l'Est. </w:t>
      </w:r>
    </w:p>
    <w:p w:rsidR="0013659E" w:rsidRDefault="0013659E" w:rsidP="00444FBF">
      <w:pPr>
        <w:pStyle w:val="Standard"/>
        <w:ind w:left="780"/>
      </w:pPr>
    </w:p>
    <w:p w:rsidR="0013659E" w:rsidRDefault="0013659E" w:rsidP="00444FBF">
      <w:pPr>
        <w:pStyle w:val="Standard"/>
        <w:ind w:left="780"/>
      </w:pPr>
    </w:p>
    <w:p w:rsidR="0013659E" w:rsidRDefault="0013659E" w:rsidP="00444FBF">
      <w:pPr>
        <w:pStyle w:val="Standard"/>
        <w:rPr>
          <w:b/>
          <w:u w:val="single"/>
        </w:rPr>
      </w:pPr>
      <w:r>
        <w:rPr>
          <w:b/>
          <w:u w:val="single"/>
        </w:rPr>
        <w:t xml:space="preserve">III – Les bactéries d'importance médicale par rapport au reste du monde bactérien. </w:t>
      </w:r>
    </w:p>
    <w:p w:rsidR="0013659E" w:rsidRDefault="0013659E" w:rsidP="00444FBF">
      <w:pPr>
        <w:pStyle w:val="Standard"/>
        <w:ind w:left="780"/>
        <w:rPr>
          <w:u w:val="single"/>
        </w:rPr>
      </w:pPr>
    </w:p>
    <w:p w:rsidR="0013659E" w:rsidRDefault="0013659E" w:rsidP="00444FBF">
      <w:pPr>
        <w:pStyle w:val="Standard"/>
        <w:rPr>
          <w:u w:val="single"/>
        </w:rPr>
      </w:pPr>
      <w:r>
        <w:rPr>
          <w:u w:val="single"/>
        </w:rPr>
        <w:t xml:space="preserve">A) Un exemple entre l'opportunisme et la virulence : Escherichia coli </w:t>
      </w:r>
    </w:p>
    <w:p w:rsidR="0013659E" w:rsidRDefault="0013659E" w:rsidP="00444FBF">
      <w:pPr>
        <w:pStyle w:val="Standard"/>
        <w:ind w:left="780"/>
      </w:pPr>
    </w:p>
    <w:p w:rsidR="0013659E" w:rsidRDefault="0013659E" w:rsidP="00444FBF">
      <w:pPr>
        <w:pStyle w:val="Standard"/>
      </w:pPr>
      <w:r>
        <w:t>Acquiert des capacités de résistance de temps en temps. Selon les gènes qu'il acquiert,  peut devenir pathogène. Exemple de la contamination de la viande  qui peut provoquer des intoxications.</w:t>
      </w:r>
    </w:p>
    <w:p w:rsidR="00F37822" w:rsidRDefault="00F37822" w:rsidP="00444FBF">
      <w:pPr>
        <w:pStyle w:val="Standard"/>
      </w:pPr>
    </w:p>
    <w:p w:rsidR="00F37822" w:rsidRDefault="00F37822" w:rsidP="00444FBF">
      <w:pPr>
        <w:pStyle w:val="Standard"/>
      </w:pPr>
    </w:p>
    <w:p w:rsidR="00F37822" w:rsidRDefault="00F37822" w:rsidP="00444FBF">
      <w:pPr>
        <w:pStyle w:val="Standard"/>
      </w:pPr>
    </w:p>
    <w:p w:rsidR="00F37822" w:rsidRDefault="00F37822" w:rsidP="00444FBF">
      <w:pPr>
        <w:pStyle w:val="Standard"/>
      </w:pPr>
    </w:p>
    <w:p w:rsidR="00F37822" w:rsidRDefault="00F37822" w:rsidP="00444FBF">
      <w:pPr>
        <w:pStyle w:val="Standard"/>
      </w:pPr>
    </w:p>
    <w:p w:rsidR="00F37822" w:rsidRDefault="00F37822" w:rsidP="00444FBF">
      <w:pPr>
        <w:pStyle w:val="Standard"/>
      </w:pPr>
    </w:p>
    <w:p w:rsidR="00F37822" w:rsidRDefault="00F37822" w:rsidP="00444FBF">
      <w:pPr>
        <w:pStyle w:val="Standard"/>
      </w:pPr>
    </w:p>
    <w:p w:rsidR="00F37822" w:rsidRDefault="00F37822" w:rsidP="00444FBF">
      <w:pPr>
        <w:pStyle w:val="Standard"/>
      </w:pPr>
    </w:p>
    <w:p w:rsidR="00F37822" w:rsidRDefault="00F37822" w:rsidP="00444FBF">
      <w:pPr>
        <w:pStyle w:val="Standard"/>
      </w:pPr>
    </w:p>
    <w:p w:rsidR="0013659E" w:rsidRPr="00D41AE2" w:rsidRDefault="0013659E">
      <w:pPr>
        <w:pStyle w:val="Standard"/>
        <w:rPr>
          <w:rFonts w:cs="Times New Roman"/>
        </w:rPr>
      </w:pPr>
    </w:p>
    <w:sectPr w:rsidR="0013659E" w:rsidRPr="00D41AE2" w:rsidSect="00E07C4C">
      <w:footerReference w:type="even" r:id="rId20"/>
      <w:footerReference w:type="default" r:id="rId21"/>
      <w:pgSz w:w="11906" w:h="16838"/>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02C" w:rsidRDefault="00C1602C">
      <w:r>
        <w:separator/>
      </w:r>
    </w:p>
  </w:endnote>
  <w:endnote w:type="continuationSeparator" w:id="0">
    <w:p w:rsidR="00C1602C" w:rsidRDefault="00C160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9E" w:rsidRDefault="00B92923" w:rsidP="00E07C4C">
    <w:pPr>
      <w:pStyle w:val="Pieddepage"/>
      <w:jc w:val="right"/>
    </w:pPr>
    <w:r>
      <w:rPr>
        <w:rStyle w:val="Numrodepage"/>
        <w:rFonts w:cs="Mangal"/>
      </w:rPr>
      <w:fldChar w:fldCharType="begin"/>
    </w:r>
    <w:r w:rsidR="0013659E">
      <w:rPr>
        <w:rStyle w:val="Numrodepage"/>
        <w:rFonts w:cs="Mangal"/>
      </w:rPr>
      <w:instrText xml:space="preserve"> PAGE </w:instrText>
    </w:r>
    <w:r>
      <w:rPr>
        <w:rStyle w:val="Numrodepage"/>
        <w:rFonts w:cs="Mangal"/>
      </w:rPr>
      <w:fldChar w:fldCharType="separate"/>
    </w:r>
    <w:r w:rsidR="0013659E">
      <w:rPr>
        <w:rStyle w:val="Numrodepage"/>
        <w:rFonts w:cs="Mangal"/>
        <w:noProof/>
      </w:rPr>
      <w:t>2</w:t>
    </w:r>
    <w:r>
      <w:rPr>
        <w:rStyle w:val="Numrodepage"/>
        <w:rFonts w:cs="Mangal"/>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822" w:rsidRDefault="00F37822">
    <w:pPr>
      <w:pStyle w:val="Pieddepage"/>
      <w:jc w:val="right"/>
    </w:pPr>
    <w:r>
      <w:t xml:space="preserve">Ronéo n°1                                                                                                                                        </w:t>
    </w:r>
    <w:fldSimple w:instr=" PAGE   \* MERGEFORMAT ">
      <w:r w:rsidR="00095E28">
        <w:rPr>
          <w:noProof/>
        </w:rPr>
        <w:t>14</w:t>
      </w:r>
    </w:fldSimple>
    <w:r>
      <w:t>/14</w:t>
    </w:r>
  </w:p>
  <w:p w:rsidR="0013659E" w:rsidRDefault="0013659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02C" w:rsidRDefault="00C1602C">
      <w:r>
        <w:rPr>
          <w:color w:val="000000"/>
        </w:rPr>
        <w:separator/>
      </w:r>
    </w:p>
  </w:footnote>
  <w:footnote w:type="continuationSeparator" w:id="0">
    <w:p w:rsidR="00C1602C" w:rsidRDefault="00C160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457FD"/>
    <w:multiLevelType w:val="multilevel"/>
    <w:tmpl w:val="9E2EDEA4"/>
    <w:lvl w:ilvl="0">
      <w:start w:val="1"/>
      <w:numFmt w:val="upperLetter"/>
      <w:lvlText w:val="%1)"/>
      <w:lvlJc w:val="left"/>
      <w:pPr>
        <w:ind w:left="780" w:hanging="42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764F09E1"/>
    <w:multiLevelType w:val="multilevel"/>
    <w:tmpl w:val="3FA05D52"/>
    <w:lvl w:ilvl="0">
      <w:start w:val="1"/>
      <w:numFmt w:val="upperLetter"/>
      <w:lvlText w:val="%1)"/>
      <w:lvlJc w:val="left"/>
      <w:pPr>
        <w:ind w:left="780" w:hanging="42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hyphenationZone w:val="425"/>
  <w:characterSpacingControl w:val="doNotCompress"/>
  <w:footnotePr>
    <w:footnote w:id="-1"/>
    <w:footnote w:id="0"/>
  </w:footnotePr>
  <w:endnotePr>
    <w:endnote w:id="-1"/>
    <w:endnote w:id="0"/>
  </w:endnotePr>
  <w:compat>
    <w:useFELayout/>
  </w:compat>
  <w:rsids>
    <w:rsidRoot w:val="00200926"/>
    <w:rsid w:val="00095E28"/>
    <w:rsid w:val="0013659E"/>
    <w:rsid w:val="001517D9"/>
    <w:rsid w:val="00200926"/>
    <w:rsid w:val="00223565"/>
    <w:rsid w:val="0026629D"/>
    <w:rsid w:val="00444FBF"/>
    <w:rsid w:val="006276F9"/>
    <w:rsid w:val="00664FF3"/>
    <w:rsid w:val="007C4891"/>
    <w:rsid w:val="009912FA"/>
    <w:rsid w:val="00A52D1D"/>
    <w:rsid w:val="00A975FB"/>
    <w:rsid w:val="00B92923"/>
    <w:rsid w:val="00BD5330"/>
    <w:rsid w:val="00C1602C"/>
    <w:rsid w:val="00CB3E3B"/>
    <w:rsid w:val="00CE066F"/>
    <w:rsid w:val="00D41AE2"/>
    <w:rsid w:val="00DD5E6B"/>
    <w:rsid w:val="00E07C4C"/>
    <w:rsid w:val="00E34604"/>
    <w:rsid w:val="00F37822"/>
    <w:rsid w:val="00F81DA2"/>
    <w:rsid w:val="00F82ABB"/>
    <w:rsid w:val="00F82C30"/>
    <w:rsid w:val="00FE2DF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Mangal"/>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565"/>
    <w:pPr>
      <w:widowControl w:val="0"/>
      <w:suppressAutoHyphens/>
      <w:autoSpaceDN w:val="0"/>
      <w:textAlignment w:val="baseline"/>
    </w:pPr>
    <w:rPr>
      <w:kern w:val="3"/>
      <w:sz w:val="24"/>
      <w:szCs w:val="24"/>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uiPriority w:val="99"/>
    <w:rsid w:val="00223565"/>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uiPriority w:val="99"/>
    <w:rsid w:val="00223565"/>
    <w:pPr>
      <w:keepNext/>
      <w:spacing w:before="240" w:after="120"/>
    </w:pPr>
    <w:rPr>
      <w:rFonts w:ascii="Arial" w:eastAsia="Microsoft YaHei" w:hAnsi="Arial"/>
      <w:sz w:val="28"/>
      <w:szCs w:val="28"/>
    </w:rPr>
  </w:style>
  <w:style w:type="paragraph" w:customStyle="1" w:styleId="Textbody">
    <w:name w:val="Text body"/>
    <w:basedOn w:val="Standard"/>
    <w:uiPriority w:val="99"/>
    <w:rsid w:val="00223565"/>
    <w:pPr>
      <w:spacing w:after="120"/>
    </w:pPr>
  </w:style>
  <w:style w:type="paragraph" w:styleId="Liste">
    <w:name w:val="List"/>
    <w:basedOn w:val="Textbody"/>
    <w:uiPriority w:val="99"/>
    <w:rsid w:val="00223565"/>
  </w:style>
  <w:style w:type="paragraph" w:styleId="Lgende">
    <w:name w:val="caption"/>
    <w:basedOn w:val="Standard"/>
    <w:uiPriority w:val="99"/>
    <w:qFormat/>
    <w:rsid w:val="00223565"/>
    <w:pPr>
      <w:suppressLineNumbers/>
      <w:spacing w:before="120" w:after="120"/>
    </w:pPr>
    <w:rPr>
      <w:i/>
      <w:iCs/>
    </w:rPr>
  </w:style>
  <w:style w:type="paragraph" w:customStyle="1" w:styleId="Index">
    <w:name w:val="Index"/>
    <w:basedOn w:val="Standard"/>
    <w:uiPriority w:val="99"/>
    <w:rsid w:val="00223565"/>
    <w:pPr>
      <w:suppressLineNumbers/>
    </w:pPr>
  </w:style>
  <w:style w:type="paragraph" w:styleId="Textedebulles">
    <w:name w:val="Balloon Text"/>
    <w:basedOn w:val="Normal"/>
    <w:link w:val="TextedebullesCar1"/>
    <w:uiPriority w:val="99"/>
    <w:rsid w:val="00223565"/>
    <w:rPr>
      <w:rFonts w:ascii="Tahoma" w:hAnsi="Tahoma"/>
      <w:sz w:val="16"/>
      <w:szCs w:val="14"/>
    </w:rPr>
  </w:style>
  <w:style w:type="character" w:customStyle="1" w:styleId="TextedebullesCar1">
    <w:name w:val="Texte de bulles Car1"/>
    <w:basedOn w:val="Policepardfaut"/>
    <w:link w:val="Textedebulles"/>
    <w:uiPriority w:val="99"/>
    <w:semiHidden/>
    <w:rsid w:val="001856CE"/>
    <w:rPr>
      <w:kern w:val="3"/>
      <w:sz w:val="0"/>
      <w:szCs w:val="0"/>
      <w:lang w:eastAsia="zh-CN" w:bidi="hi-IN"/>
    </w:rPr>
  </w:style>
  <w:style w:type="character" w:customStyle="1" w:styleId="TextedebullesCar">
    <w:name w:val="Texte de bulles Car"/>
    <w:basedOn w:val="Policepardfaut"/>
    <w:uiPriority w:val="99"/>
    <w:rsid w:val="00223565"/>
    <w:rPr>
      <w:rFonts w:ascii="Tahoma" w:hAnsi="Tahoma" w:cs="Times New Roman"/>
      <w:sz w:val="14"/>
      <w:szCs w:val="14"/>
    </w:rPr>
  </w:style>
  <w:style w:type="paragraph" w:styleId="En-tte">
    <w:name w:val="header"/>
    <w:basedOn w:val="Normal"/>
    <w:link w:val="En-tteCar"/>
    <w:uiPriority w:val="99"/>
    <w:rsid w:val="00D41AE2"/>
    <w:pPr>
      <w:tabs>
        <w:tab w:val="center" w:pos="4536"/>
        <w:tab w:val="right" w:pos="9072"/>
      </w:tabs>
    </w:pPr>
    <w:rPr>
      <w:szCs w:val="21"/>
    </w:rPr>
  </w:style>
  <w:style w:type="character" w:customStyle="1" w:styleId="En-tteCar">
    <w:name w:val="En-tête Car"/>
    <w:basedOn w:val="Policepardfaut"/>
    <w:link w:val="En-tte"/>
    <w:uiPriority w:val="99"/>
    <w:locked/>
    <w:rsid w:val="00D41AE2"/>
    <w:rPr>
      <w:rFonts w:cs="Times New Roman"/>
      <w:sz w:val="21"/>
      <w:szCs w:val="21"/>
    </w:rPr>
  </w:style>
  <w:style w:type="paragraph" w:styleId="Pieddepage">
    <w:name w:val="footer"/>
    <w:basedOn w:val="Normal"/>
    <w:link w:val="PieddepageCar"/>
    <w:uiPriority w:val="99"/>
    <w:rsid w:val="00D41AE2"/>
    <w:pPr>
      <w:tabs>
        <w:tab w:val="center" w:pos="4536"/>
        <w:tab w:val="right" w:pos="9072"/>
      </w:tabs>
    </w:pPr>
    <w:rPr>
      <w:szCs w:val="21"/>
    </w:rPr>
  </w:style>
  <w:style w:type="character" w:customStyle="1" w:styleId="PieddepageCar">
    <w:name w:val="Pied de page Car"/>
    <w:basedOn w:val="Policepardfaut"/>
    <w:link w:val="Pieddepage"/>
    <w:uiPriority w:val="99"/>
    <w:locked/>
    <w:rsid w:val="00D41AE2"/>
    <w:rPr>
      <w:rFonts w:cs="Times New Roman"/>
      <w:sz w:val="21"/>
      <w:szCs w:val="21"/>
    </w:rPr>
  </w:style>
  <w:style w:type="character" w:styleId="Numrodepage">
    <w:name w:val="page number"/>
    <w:basedOn w:val="Policepardfaut"/>
    <w:uiPriority w:val="99"/>
    <w:semiHidden/>
    <w:rsid w:val="00E34604"/>
    <w:rPr>
      <w:rFonts w:cs="Times New Roman"/>
    </w:rPr>
  </w:style>
  <w:style w:type="table" w:styleId="Trameclaire-Accent1">
    <w:name w:val="Light Shading Accent 1"/>
    <w:basedOn w:val="TableauNormal"/>
    <w:uiPriority w:val="99"/>
    <w:rsid w:val="00E07C4C"/>
    <w:rPr>
      <w:rFonts w:ascii="Calibri" w:eastAsia="MS ??"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s>
</file>

<file path=word/webSettings.xml><?xml version="1.0" encoding="utf-8"?>
<w:webSettings xmlns:r="http://schemas.openxmlformats.org/officeDocument/2006/relationships" xmlns:w="http://schemas.openxmlformats.org/wordprocessingml/2006/main">
  <w:divs>
    <w:div w:id="2011784678">
      <w:marLeft w:val="0"/>
      <w:marRight w:val="0"/>
      <w:marTop w:val="0"/>
      <w:marBottom w:val="0"/>
      <w:divBdr>
        <w:top w:val="none" w:sz="0" w:space="0" w:color="auto"/>
        <w:left w:val="none" w:sz="0" w:space="0" w:color="auto"/>
        <w:bottom w:val="none" w:sz="0" w:space="0" w:color="auto"/>
        <w:right w:val="none" w:sz="0" w:space="0" w:color="auto"/>
      </w:divBdr>
    </w:div>
    <w:div w:id="20117846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3195</Words>
  <Characters>17576</Characters>
  <Application>Microsoft Office Word</Application>
  <DocSecurity>0</DocSecurity>
  <Lines>146</Lines>
  <Paragraphs>41</Paragraphs>
  <ScaleCrop>false</ScaleCrop>
  <Company/>
  <LinksUpToDate>false</LinksUpToDate>
  <CharactersWithSpaces>20730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UE 9 Agents infectieux – Hôtes</dc:title>
  <dc:creator>miard camille</dc:creator>
  <cp:lastModifiedBy>FB</cp:lastModifiedBy>
  <cp:revision>2</cp:revision>
  <cp:lastPrinted>2014-01-26T17:10:00Z</cp:lastPrinted>
  <dcterms:created xsi:type="dcterms:W3CDTF">2014-01-26T17:21:00Z</dcterms:created>
  <dcterms:modified xsi:type="dcterms:W3CDTF">2014-01-26T17:21:00Z</dcterms:modified>
</cp:coreProperties>
</file>