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Look w:val="00BF"/>
      </w:tblPr>
      <w:tblGrid>
        <w:gridCol w:w="9206"/>
      </w:tblGrid>
      <w:tr w:rsidR="00C86B40" w:rsidRPr="00C86B40">
        <w:tc>
          <w:tcPr>
            <w:tcW w:w="9206" w:type="dxa"/>
          </w:tcPr>
          <w:p w:rsidR="00C86B40" w:rsidRPr="00C86B40" w:rsidRDefault="00AC24A7" w:rsidP="00C86B40">
            <w:pPr>
              <w:tabs>
                <w:tab w:val="center" w:pos="4533"/>
                <w:tab w:val="left" w:pos="6580"/>
              </w:tabs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 xml:space="preserve">FICHE : PROLIFERATION LYMPHOÏDE, </w:t>
            </w:r>
            <w:proofErr w:type="spellStart"/>
            <w:r>
              <w:rPr>
                <w:rFonts w:ascii="Geneva" w:hAnsi="Geneva"/>
                <w:b/>
              </w:rPr>
              <w:t>Ig</w:t>
            </w:r>
            <w:proofErr w:type="spellEnd"/>
            <w:r>
              <w:rPr>
                <w:rFonts w:ascii="Geneva" w:hAnsi="Geneva"/>
                <w:b/>
              </w:rPr>
              <w:t xml:space="preserve"> MONOCLONALE, CLONALITÉ</w:t>
            </w:r>
          </w:p>
        </w:tc>
      </w:tr>
    </w:tbl>
    <w:p w:rsidR="00C86B40" w:rsidRDefault="00C86B40" w:rsidP="00C86B40">
      <w:pPr>
        <w:tabs>
          <w:tab w:val="center" w:pos="4533"/>
          <w:tab w:val="left" w:pos="6580"/>
        </w:tabs>
        <w:jc w:val="center"/>
        <w:rPr>
          <w:rFonts w:ascii="Geneva" w:hAnsi="Geneva"/>
          <w:b/>
        </w:rPr>
      </w:pPr>
    </w:p>
    <w:p w:rsidR="00794B11" w:rsidRPr="007F5D14" w:rsidRDefault="00C86B40">
      <w:pPr>
        <w:rPr>
          <w:rFonts w:ascii="Geneva" w:hAnsi="Geneva"/>
        </w:rPr>
      </w:pPr>
      <w:r>
        <w:t xml:space="preserve"> </w:t>
      </w:r>
      <w:r w:rsidR="00794B11" w:rsidRPr="007F5D14">
        <w:rPr>
          <w:rFonts w:ascii="Cambria" w:hAnsi="Cambria"/>
          <w:b/>
        </w:rPr>
        <w:sym w:font="Symbol" w:char="F0B7"/>
      </w:r>
      <w:r w:rsidR="00794B11" w:rsidRPr="007F5D14">
        <w:rPr>
          <w:rFonts w:ascii="Cambria" w:hAnsi="Cambria"/>
          <w:b/>
        </w:rPr>
        <w:t xml:space="preserve"> </w:t>
      </w:r>
      <w:r w:rsidRPr="007F5D14">
        <w:rPr>
          <w:rFonts w:ascii="Cambria" w:hAnsi="Cambria"/>
          <w:b/>
        </w:rPr>
        <w:t>Immunoglobulines =</w:t>
      </w:r>
      <w:r w:rsidR="00794B11" w:rsidRPr="007F5D14">
        <w:rPr>
          <w:rFonts w:ascii="Cambria" w:hAnsi="Cambria"/>
          <w:b/>
        </w:rPr>
        <w:t xml:space="preserve"> </w:t>
      </w:r>
      <w:r w:rsidRPr="007F5D14">
        <w:rPr>
          <w:rFonts w:ascii="Cambria" w:hAnsi="Cambria"/>
          <w:b/>
        </w:rPr>
        <w:t>récepteur</w:t>
      </w:r>
      <w:r w:rsidR="00794B11" w:rsidRPr="007F5D14">
        <w:rPr>
          <w:rFonts w:ascii="Cambria" w:hAnsi="Cambria"/>
          <w:b/>
        </w:rPr>
        <w:t xml:space="preserve"> (membranaire) à l’antigène des LB</w:t>
      </w:r>
      <w:r w:rsidR="007233B8" w:rsidRPr="007F5D14">
        <w:rPr>
          <w:rFonts w:ascii="Cambria" w:hAnsi="Cambria"/>
          <w:b/>
        </w:rPr>
        <w:t xml:space="preserve"> (BCR)</w:t>
      </w:r>
      <w:r w:rsidR="00794B11" w:rsidRPr="007F5D14">
        <w:rPr>
          <w:rFonts w:ascii="Cambria" w:hAnsi="Cambria"/>
          <w:b/>
        </w:rPr>
        <w:t xml:space="preserve"> ou </w:t>
      </w:r>
      <w:proofErr w:type="spellStart"/>
      <w:r w:rsidR="00794B11" w:rsidRPr="007F5D14">
        <w:rPr>
          <w:rFonts w:ascii="Cambria" w:hAnsi="Cambria"/>
          <w:b/>
        </w:rPr>
        <w:t>Ig</w:t>
      </w:r>
      <w:proofErr w:type="spellEnd"/>
      <w:r w:rsidR="00794B11" w:rsidRPr="007F5D14">
        <w:rPr>
          <w:rFonts w:ascii="Cambria" w:hAnsi="Cambria"/>
          <w:b/>
        </w:rPr>
        <w:t xml:space="preserve"> </w:t>
      </w:r>
      <w:r w:rsidR="00AB2E4E">
        <w:rPr>
          <w:rFonts w:ascii="Cambria" w:hAnsi="Cambria"/>
          <w:b/>
        </w:rPr>
        <w:t>sérique</w:t>
      </w:r>
      <w:r w:rsidR="00794B11" w:rsidRPr="007F5D14">
        <w:rPr>
          <w:rFonts w:ascii="Cambria" w:hAnsi="Cambria"/>
          <w:b/>
        </w:rPr>
        <w:t xml:space="preserve"> : </w:t>
      </w:r>
    </w:p>
    <w:p w:rsidR="00C86B40" w:rsidRPr="007F5D14" w:rsidRDefault="00794B11">
      <w:pPr>
        <w:rPr>
          <w:rFonts w:ascii="Cambria" w:hAnsi="Cambria"/>
        </w:rPr>
      </w:pPr>
      <w:r w:rsidRPr="007F5D14">
        <w:rPr>
          <w:rFonts w:ascii="Cambria" w:hAnsi="Cambria"/>
        </w:rPr>
        <w:t>Glycoprotéines portant la fonction anticorps, très hétérogènes sur le plan biochimique et fonctionnel -&gt; diversité de reconnaissance des multiples antigènes (Ag)</w:t>
      </w:r>
      <w:r w:rsidR="00AB2E4E">
        <w:rPr>
          <w:rFonts w:ascii="Cambria" w:hAnsi="Cambria"/>
        </w:rPr>
        <w:t xml:space="preserve">. 5 types : </w:t>
      </w:r>
      <w:proofErr w:type="spellStart"/>
      <w:r w:rsidR="00AB2E4E">
        <w:rPr>
          <w:rFonts w:ascii="Cambria" w:hAnsi="Cambria"/>
        </w:rPr>
        <w:t>IgG</w:t>
      </w:r>
      <w:proofErr w:type="spellEnd"/>
      <w:r w:rsidR="00AB2E4E">
        <w:rPr>
          <w:rFonts w:ascii="Cambria" w:hAnsi="Cambria"/>
        </w:rPr>
        <w:t xml:space="preserve">, </w:t>
      </w:r>
      <w:proofErr w:type="spellStart"/>
      <w:r w:rsidR="00AB2E4E">
        <w:rPr>
          <w:rFonts w:ascii="Cambria" w:hAnsi="Cambria"/>
        </w:rPr>
        <w:t>IgA</w:t>
      </w:r>
      <w:proofErr w:type="spellEnd"/>
      <w:r w:rsidR="00AB2E4E">
        <w:rPr>
          <w:rFonts w:ascii="Cambria" w:hAnsi="Cambria"/>
        </w:rPr>
        <w:t xml:space="preserve">, </w:t>
      </w:r>
      <w:proofErr w:type="spellStart"/>
      <w:r w:rsidR="00AB2E4E">
        <w:rPr>
          <w:rFonts w:ascii="Cambria" w:hAnsi="Cambria"/>
        </w:rPr>
        <w:t>IgB</w:t>
      </w:r>
      <w:proofErr w:type="spellEnd"/>
      <w:r w:rsidR="00AB2E4E">
        <w:rPr>
          <w:rFonts w:ascii="Cambria" w:hAnsi="Cambria"/>
        </w:rPr>
        <w:t xml:space="preserve">, </w:t>
      </w:r>
      <w:proofErr w:type="spellStart"/>
      <w:r w:rsidR="00AB2E4E">
        <w:rPr>
          <w:rFonts w:ascii="Cambria" w:hAnsi="Cambria"/>
        </w:rPr>
        <w:t>IgD</w:t>
      </w:r>
      <w:proofErr w:type="spellEnd"/>
      <w:r w:rsidR="00AB2E4E">
        <w:rPr>
          <w:rFonts w:ascii="Cambria" w:hAnsi="Cambria"/>
        </w:rPr>
        <w:t xml:space="preserve">, </w:t>
      </w:r>
      <w:proofErr w:type="spellStart"/>
      <w:r w:rsidR="00AB2E4E">
        <w:rPr>
          <w:rFonts w:ascii="Cambria" w:hAnsi="Cambria"/>
        </w:rPr>
        <w:t>IgE</w:t>
      </w:r>
      <w:proofErr w:type="spellEnd"/>
    </w:p>
    <w:p w:rsidR="007E21D1" w:rsidRDefault="00794B11">
      <w:r>
        <w:t xml:space="preserve">- </w:t>
      </w:r>
      <w:r w:rsidRPr="00543CDC">
        <w:rPr>
          <w:u w:val="single"/>
        </w:rPr>
        <w:t xml:space="preserve">Structure d’un </w:t>
      </w:r>
      <w:proofErr w:type="gramStart"/>
      <w:r w:rsidRPr="00543CDC">
        <w:rPr>
          <w:u w:val="single"/>
        </w:rPr>
        <w:t>monomère</w:t>
      </w:r>
      <w:r>
        <w:t xml:space="preserve">  :</w:t>
      </w:r>
      <w:proofErr w:type="gramEnd"/>
      <w:r>
        <w:t xml:space="preserve"> </w:t>
      </w:r>
    </w:p>
    <w:p w:rsidR="007E21D1" w:rsidRDefault="007E21D1" w:rsidP="007E21D1">
      <w:r>
        <w:tab/>
        <w:t xml:space="preserve">° </w:t>
      </w:r>
      <w:r w:rsidR="00794B11">
        <w:t>2 chai</w:t>
      </w:r>
      <w:r>
        <w:t>nes légères L (</w:t>
      </w:r>
      <w:r>
        <w:sym w:font="Symbol" w:char="F06B"/>
      </w:r>
      <w:r>
        <w:t xml:space="preserve"> : ch. 2 ou </w:t>
      </w:r>
      <w:r>
        <w:sym w:font="Symbol" w:char="F06C"/>
      </w:r>
      <w:r>
        <w:t> : ch. 22</w:t>
      </w:r>
      <w:r w:rsidR="007F5D14">
        <w:t>, domaines D et J</w:t>
      </w:r>
      <w:r>
        <w:t xml:space="preserve">) et </w:t>
      </w:r>
      <w:r w:rsidR="00794B11">
        <w:t>2 chaines lourdes</w:t>
      </w:r>
      <w:r w:rsidR="00543CDC">
        <w:t xml:space="preserve"> </w:t>
      </w:r>
      <w:r w:rsidR="007F5D14">
        <w:tab/>
        <w:t xml:space="preserve">   H (ch. 14, domaines V, </w:t>
      </w:r>
      <w:proofErr w:type="gramStart"/>
      <w:r w:rsidR="007F5D14">
        <w:t>D</w:t>
      </w:r>
      <w:r w:rsidR="00AB2E4E">
        <w:t xml:space="preserve"> </w:t>
      </w:r>
      <w:r w:rsidR="007F5D14">
        <w:t>,J</w:t>
      </w:r>
      <w:proofErr w:type="gramEnd"/>
      <w:r w:rsidR="007F5D14">
        <w:t>)</w:t>
      </w:r>
    </w:p>
    <w:p w:rsidR="00794B11" w:rsidRDefault="007E21D1" w:rsidP="007E21D1">
      <w:r>
        <w:tab/>
        <w:t xml:space="preserve">° 1 partie variable </w:t>
      </w:r>
      <w:proofErr w:type="spellStart"/>
      <w:r>
        <w:t>Fab</w:t>
      </w:r>
      <w:proofErr w:type="spellEnd"/>
      <w:r>
        <w:t xml:space="preserve"> (site de reconnaissance antigénique) et 1 partie constante </w:t>
      </w:r>
      <w:r>
        <w:tab/>
        <w:t xml:space="preserve">   </w:t>
      </w:r>
      <w:proofErr w:type="spellStart"/>
      <w:r>
        <w:t>Fc</w:t>
      </w:r>
      <w:proofErr w:type="spellEnd"/>
      <w:r>
        <w:t xml:space="preserve"> (activité biologique</w:t>
      </w:r>
      <w:proofErr w:type="gramStart"/>
      <w:r>
        <w:t xml:space="preserve">, </w:t>
      </w:r>
      <w:r>
        <w:sym w:font="Symbol" w:char="F067"/>
      </w:r>
      <w:r>
        <w:t xml:space="preserve">, </w:t>
      </w:r>
      <w:r>
        <w:sym w:font="Symbol" w:char="F061"/>
      </w:r>
      <w:r>
        <w:t xml:space="preserve">, </w:t>
      </w:r>
      <w:r>
        <w:sym w:font="Symbol" w:char="F062"/>
      </w:r>
      <w:r>
        <w:t xml:space="preserve">, </w:t>
      </w:r>
      <w:r>
        <w:sym w:font="Symbol" w:char="F064"/>
      </w:r>
      <w:r>
        <w:t>,</w:t>
      </w:r>
      <w:proofErr w:type="gramEnd"/>
      <w:r>
        <w:t xml:space="preserve"> </w:t>
      </w:r>
      <w:r>
        <w:sym w:font="Symbol" w:char="F065"/>
      </w:r>
      <w:r w:rsidR="007F5D14">
        <w:t>)</w:t>
      </w:r>
      <w:r>
        <w:t xml:space="preserve"> </w:t>
      </w:r>
    </w:p>
    <w:p w:rsidR="00794B11" w:rsidRDefault="00794B11">
      <w:r>
        <w:t xml:space="preserve">- </w:t>
      </w:r>
      <w:r w:rsidRPr="00543CDC">
        <w:rPr>
          <w:u w:val="single"/>
        </w:rPr>
        <w:t xml:space="preserve">Déterminants antigéniques des </w:t>
      </w:r>
      <w:proofErr w:type="spellStart"/>
      <w:r w:rsidRPr="00543CDC">
        <w:rPr>
          <w:u w:val="single"/>
        </w:rPr>
        <w:t>Ig</w:t>
      </w:r>
      <w:proofErr w:type="spellEnd"/>
      <w:r>
        <w:t xml:space="preserve"> : </w:t>
      </w:r>
    </w:p>
    <w:p w:rsidR="00794B11" w:rsidRDefault="00794B11">
      <w:r>
        <w:tab/>
      </w:r>
      <w:proofErr w:type="spellStart"/>
      <w:r w:rsidR="00AB2E4E">
        <w:rPr>
          <w:i/>
        </w:rPr>
        <w:t>I</w:t>
      </w:r>
      <w:r w:rsidRPr="00794B11">
        <w:rPr>
          <w:i/>
        </w:rPr>
        <w:t>sotypes</w:t>
      </w:r>
      <w:proofErr w:type="spellEnd"/>
      <w:r w:rsidRPr="00794B11">
        <w:rPr>
          <w:i/>
        </w:rPr>
        <w:t> </w:t>
      </w:r>
      <w:r>
        <w:t>(classes et sous-classes) : parties constantes des chaines lourdes (</w:t>
      </w:r>
      <w:r>
        <w:sym w:font="Symbol" w:char="F067"/>
      </w:r>
      <w:proofErr w:type="gramStart"/>
      <w:r>
        <w:t xml:space="preserve">, </w:t>
      </w:r>
      <w:r>
        <w:sym w:font="Symbol" w:char="F061"/>
      </w:r>
      <w:r>
        <w:t xml:space="preserve">, </w:t>
      </w:r>
      <w:r>
        <w:sym w:font="Symbol" w:char="F062"/>
      </w:r>
      <w:r>
        <w:t xml:space="preserve">, </w:t>
      </w:r>
      <w:r>
        <w:tab/>
      </w:r>
      <w:r>
        <w:sym w:font="Symbol" w:char="F064"/>
      </w:r>
      <w:r>
        <w:t>,</w:t>
      </w:r>
      <w:proofErr w:type="gramEnd"/>
      <w:r>
        <w:t xml:space="preserve"> </w:t>
      </w:r>
      <w:r>
        <w:sym w:font="Symbol" w:char="F065"/>
      </w:r>
      <w:r>
        <w:t>) et des chaines légères (</w:t>
      </w:r>
      <w:r>
        <w:sym w:font="Symbol" w:char="F06B"/>
      </w:r>
      <w:r>
        <w:t xml:space="preserve">, </w:t>
      </w:r>
      <w:r>
        <w:sym w:font="Symbol" w:char="F06C"/>
      </w:r>
      <w:r>
        <w:t xml:space="preserve">) des </w:t>
      </w:r>
      <w:proofErr w:type="spellStart"/>
      <w:r>
        <w:t>Ig</w:t>
      </w:r>
      <w:proofErr w:type="spellEnd"/>
      <w:r>
        <w:t xml:space="preserve">. Identiques d’un individu à l’autre au sein </w:t>
      </w:r>
      <w:r>
        <w:tab/>
        <w:t xml:space="preserve">d’une même espèce, indépendants de la fonction </w:t>
      </w:r>
      <w:proofErr w:type="spellStart"/>
      <w:r>
        <w:t>Ac</w:t>
      </w:r>
      <w:proofErr w:type="spellEnd"/>
      <w:r>
        <w:t>.</w:t>
      </w:r>
    </w:p>
    <w:p w:rsidR="00794B11" w:rsidRDefault="00794B11">
      <w:r>
        <w:tab/>
      </w:r>
      <w:proofErr w:type="spellStart"/>
      <w:r w:rsidR="00AB2E4E">
        <w:rPr>
          <w:i/>
        </w:rPr>
        <w:t>A</w:t>
      </w:r>
      <w:r>
        <w:rPr>
          <w:i/>
        </w:rPr>
        <w:t>llotypes</w:t>
      </w:r>
      <w:proofErr w:type="spellEnd"/>
      <w:r>
        <w:t xml:space="preserve"> : différence dans la structure </w:t>
      </w:r>
      <w:r w:rsidR="0025327A">
        <w:t>primaire</w:t>
      </w:r>
      <w:r>
        <w:t xml:space="preserve"> des </w:t>
      </w:r>
      <w:proofErr w:type="spellStart"/>
      <w:r>
        <w:t>Ig</w:t>
      </w:r>
      <w:proofErr w:type="spellEnd"/>
      <w:r>
        <w:t xml:space="preserve"> chez des individus de </w:t>
      </w:r>
      <w:r>
        <w:tab/>
        <w:t>même espèce, pour une même classe et sous-classe.</w:t>
      </w:r>
    </w:p>
    <w:p w:rsidR="00543CDC" w:rsidRDefault="00794B11">
      <w:r>
        <w:tab/>
      </w:r>
      <w:r>
        <w:rPr>
          <w:i/>
        </w:rPr>
        <w:t xml:space="preserve">Idiotypes : </w:t>
      </w:r>
      <w:r>
        <w:t xml:space="preserve">situés sur le domaine variable et les structures hypervariables des </w:t>
      </w:r>
      <w:proofErr w:type="spellStart"/>
      <w:r>
        <w:t>Ig</w:t>
      </w:r>
      <w:proofErr w:type="spellEnd"/>
      <w:r w:rsidR="00543CDC">
        <w:t>.</w:t>
      </w:r>
    </w:p>
    <w:p w:rsidR="00543CDC" w:rsidRPr="00CB28A5" w:rsidRDefault="00543CDC"/>
    <w:p w:rsidR="00543CDC" w:rsidRPr="00CB28A5" w:rsidRDefault="00543CDC">
      <w:pPr>
        <w:rPr>
          <w:b/>
        </w:rPr>
      </w:pPr>
      <w:r w:rsidRPr="00CB28A5">
        <w:rPr>
          <w:b/>
        </w:rPr>
        <w:sym w:font="Symbol" w:char="F0B7"/>
      </w:r>
      <w:r w:rsidRPr="00CB28A5">
        <w:rPr>
          <w:b/>
        </w:rPr>
        <w:t xml:space="preserve"> Prolifération lymphoïde :</w:t>
      </w:r>
    </w:p>
    <w:p w:rsidR="00543CDC" w:rsidRPr="00CB28A5" w:rsidRDefault="00543CDC">
      <w:r w:rsidRPr="00CB28A5">
        <w:t xml:space="preserve">- </w:t>
      </w:r>
      <w:r w:rsidRPr="00CB28A5">
        <w:rPr>
          <w:i/>
        </w:rPr>
        <w:t>dans la moelle osseuse </w:t>
      </w:r>
      <w:r w:rsidRPr="00CB28A5">
        <w:t xml:space="preserve">: 1 </w:t>
      </w:r>
      <w:r w:rsidR="007F5D14" w:rsidRPr="00CB28A5">
        <w:t>précurseur B</w:t>
      </w:r>
      <w:r w:rsidRPr="00CB28A5">
        <w:t xml:space="preserve"> -&gt; </w:t>
      </w:r>
      <w:r w:rsidR="0025327A" w:rsidRPr="00CB28A5">
        <w:t xml:space="preserve">1 </w:t>
      </w:r>
      <w:r w:rsidRPr="00CB28A5">
        <w:t xml:space="preserve">LB « naïf » par réarrangement des gènes des </w:t>
      </w:r>
      <w:proofErr w:type="spellStart"/>
      <w:r w:rsidRPr="00CB28A5">
        <w:t>Ig</w:t>
      </w:r>
      <w:proofErr w:type="spellEnd"/>
      <w:r w:rsidRPr="00CB28A5">
        <w:t xml:space="preserve"> : </w:t>
      </w:r>
      <w:r w:rsidR="007F5D14" w:rsidRPr="00CB28A5">
        <w:rPr>
          <w:u w:val="single"/>
        </w:rPr>
        <w:t>cellule souche</w:t>
      </w:r>
      <w:r w:rsidR="007F5D14" w:rsidRPr="00CB28A5">
        <w:t xml:space="preserve"> -&gt; </w:t>
      </w:r>
      <w:r w:rsidR="007F5D14" w:rsidRPr="00CB28A5">
        <w:rPr>
          <w:u w:val="single"/>
        </w:rPr>
        <w:t>cellule pro B</w:t>
      </w:r>
      <w:r w:rsidR="007F5D14" w:rsidRPr="00CB28A5">
        <w:t xml:space="preserve"> (par </w:t>
      </w:r>
      <w:r w:rsidR="007F5D14" w:rsidRPr="00CB28A5">
        <w:rPr>
          <w:i/>
        </w:rPr>
        <w:t xml:space="preserve">réarrangement des domaines D et J sur les deux ch.14) </w:t>
      </w:r>
      <w:r w:rsidR="007F5D14" w:rsidRPr="00CB28A5">
        <w:t xml:space="preserve">-&gt; </w:t>
      </w:r>
      <w:r w:rsidR="007F5D14" w:rsidRPr="00CB28A5">
        <w:rPr>
          <w:u w:val="single"/>
        </w:rPr>
        <w:t>cellule pré B</w:t>
      </w:r>
      <w:r w:rsidR="007F5D14" w:rsidRPr="00CB28A5">
        <w:t xml:space="preserve"> (</w:t>
      </w:r>
      <w:r w:rsidR="007F5D14" w:rsidRPr="00CB28A5">
        <w:rPr>
          <w:i/>
        </w:rPr>
        <w:t>par r</w:t>
      </w:r>
      <w:r w:rsidR="0037707B" w:rsidRPr="00CB28A5">
        <w:rPr>
          <w:i/>
        </w:rPr>
        <w:t xml:space="preserve">éarrangement des domaines V/D/J et expression d’une </w:t>
      </w:r>
      <w:proofErr w:type="spellStart"/>
      <w:r w:rsidR="0037707B" w:rsidRPr="00CB28A5">
        <w:rPr>
          <w:i/>
        </w:rPr>
        <w:t>pseudochaine</w:t>
      </w:r>
      <w:proofErr w:type="spellEnd"/>
      <w:r w:rsidR="0037707B" w:rsidRPr="00CB28A5">
        <w:rPr>
          <w:i/>
        </w:rPr>
        <w:t xml:space="preserve"> légère) </w:t>
      </w:r>
      <w:r w:rsidR="0037707B" w:rsidRPr="00CB28A5">
        <w:t xml:space="preserve">-&gt; </w:t>
      </w:r>
      <w:r w:rsidR="0037707B" w:rsidRPr="00CB28A5">
        <w:rPr>
          <w:u w:val="single"/>
        </w:rPr>
        <w:t>cellule B immature</w:t>
      </w:r>
      <w:r w:rsidRPr="00CB28A5">
        <w:rPr>
          <w:i/>
        </w:rPr>
        <w:t xml:space="preserve"> </w:t>
      </w:r>
      <w:r w:rsidR="0037707B" w:rsidRPr="00CB28A5">
        <w:rPr>
          <w:i/>
        </w:rPr>
        <w:t xml:space="preserve">(par </w:t>
      </w:r>
      <w:r w:rsidRPr="00CB28A5">
        <w:rPr>
          <w:i/>
        </w:rPr>
        <w:t>réarrangement V</w:t>
      </w:r>
      <w:r w:rsidR="006F04A7">
        <w:rPr>
          <w:i/>
        </w:rPr>
        <w:t>/</w:t>
      </w:r>
      <w:r w:rsidRPr="00CB28A5">
        <w:rPr>
          <w:i/>
        </w:rPr>
        <w:t>J chaine légère</w:t>
      </w:r>
      <w:r w:rsidR="0037707B" w:rsidRPr="00CB28A5">
        <w:rPr>
          <w:i/>
        </w:rPr>
        <w:t xml:space="preserve"> et épissage alternatif) </w:t>
      </w:r>
      <w:r w:rsidR="0037707B" w:rsidRPr="00CB28A5">
        <w:t xml:space="preserve">avec </w:t>
      </w:r>
      <w:proofErr w:type="spellStart"/>
      <w:r w:rsidR="0037707B" w:rsidRPr="00CB28A5">
        <w:t>IgM</w:t>
      </w:r>
      <w:proofErr w:type="spellEnd"/>
      <w:r w:rsidR="0037707B" w:rsidRPr="00CB28A5">
        <w:t xml:space="preserve"> à sa </w:t>
      </w:r>
      <w:proofErr w:type="spellStart"/>
      <w:r w:rsidR="0037707B" w:rsidRPr="00CB28A5">
        <w:t>surface-</w:t>
      </w:r>
      <w:proofErr w:type="spellEnd"/>
      <w:r w:rsidR="0037707B" w:rsidRPr="00CB28A5">
        <w:t xml:space="preserve">&gt; </w:t>
      </w:r>
      <w:r w:rsidR="0037707B" w:rsidRPr="00CB28A5">
        <w:rPr>
          <w:u w:val="single"/>
        </w:rPr>
        <w:t>cellule mature</w:t>
      </w:r>
      <w:r w:rsidR="0037707B" w:rsidRPr="00CB28A5">
        <w:t xml:space="preserve"> avec </w:t>
      </w:r>
      <w:proofErr w:type="spellStart"/>
      <w:r w:rsidR="0037707B" w:rsidRPr="00CB28A5">
        <w:t>IgM</w:t>
      </w:r>
      <w:proofErr w:type="spellEnd"/>
      <w:r w:rsidR="0037707B" w:rsidRPr="00CB28A5">
        <w:t xml:space="preserve"> et </w:t>
      </w:r>
      <w:proofErr w:type="spellStart"/>
      <w:r w:rsidR="0037707B" w:rsidRPr="00CB28A5">
        <w:t>IgD</w:t>
      </w:r>
      <w:proofErr w:type="spellEnd"/>
      <w:r w:rsidR="0037707B" w:rsidRPr="00CB28A5">
        <w:t xml:space="preserve"> à sa surface</w:t>
      </w:r>
    </w:p>
    <w:p w:rsidR="0025327A" w:rsidRPr="00CB28A5" w:rsidRDefault="00543CDC">
      <w:r w:rsidRPr="00CB28A5">
        <w:t xml:space="preserve">- </w:t>
      </w:r>
      <w:r w:rsidRPr="00CB28A5">
        <w:rPr>
          <w:i/>
        </w:rPr>
        <w:t>dans le follicule lymphoïde </w:t>
      </w:r>
      <w:r w:rsidRPr="00CB28A5">
        <w:t xml:space="preserve">: le LB naïf </w:t>
      </w:r>
      <w:r w:rsidR="00CB28A5">
        <w:t xml:space="preserve">rencontre l’Ag </w:t>
      </w:r>
      <w:r w:rsidR="006F04A7">
        <w:t xml:space="preserve">et </w:t>
      </w:r>
      <w:r w:rsidR="00CB28A5">
        <w:t xml:space="preserve">se présente à un LT auxiliaire (via CMH II) et </w:t>
      </w:r>
      <w:r w:rsidRPr="00CB28A5">
        <w:t xml:space="preserve">peut se transformer en plasmocyte à </w:t>
      </w:r>
      <w:proofErr w:type="spellStart"/>
      <w:r w:rsidRPr="00CB28A5">
        <w:t>IgM</w:t>
      </w:r>
      <w:proofErr w:type="spellEnd"/>
      <w:r w:rsidRPr="00CB28A5">
        <w:t xml:space="preserve"> ou subir des mutations somatiques </w:t>
      </w:r>
      <w:r w:rsidR="00CB28A5">
        <w:t xml:space="preserve">et des commutations </w:t>
      </w:r>
      <w:proofErr w:type="spellStart"/>
      <w:r w:rsidR="00CB28A5">
        <w:t>isotypiques</w:t>
      </w:r>
      <w:proofErr w:type="spellEnd"/>
      <w:r w:rsidR="00CB28A5">
        <w:t xml:space="preserve"> dans le centre germinatif </w:t>
      </w:r>
      <w:r w:rsidRPr="00CB28A5">
        <w:t xml:space="preserve">et se transformer soit en LB mémoire soit en </w:t>
      </w:r>
      <w:proofErr w:type="spellStart"/>
      <w:r w:rsidRPr="00CB28A5">
        <w:t>plasmoblaste</w:t>
      </w:r>
      <w:proofErr w:type="spellEnd"/>
      <w:r w:rsidRPr="00CB28A5">
        <w:t xml:space="preserve"> (-&gt; plasmocyte dans la moelle osseuse</w:t>
      </w:r>
      <w:r w:rsidR="003C5B27">
        <w:t xml:space="preserve"> -&gt; sécrétion d’</w:t>
      </w:r>
      <w:proofErr w:type="spellStart"/>
      <w:r w:rsidR="003C5B27">
        <w:t>Ac</w:t>
      </w:r>
      <w:proofErr w:type="spellEnd"/>
      <w:r w:rsidRPr="00CB28A5">
        <w:t>)</w:t>
      </w:r>
    </w:p>
    <w:p w:rsidR="0025327A" w:rsidRPr="00CB28A5" w:rsidRDefault="0025327A"/>
    <w:p w:rsidR="007E21D1" w:rsidRPr="00AD1318" w:rsidRDefault="00AD1318">
      <w:pPr>
        <w:rPr>
          <w:b/>
        </w:rPr>
      </w:pPr>
      <w:r w:rsidRPr="00AD1318">
        <w:rPr>
          <w:b/>
        </w:rPr>
        <w:sym w:font="Symbol" w:char="F0B7"/>
      </w:r>
      <w:r w:rsidRPr="00AD1318">
        <w:rPr>
          <w:b/>
        </w:rPr>
        <w:t xml:space="preserve"> </w:t>
      </w:r>
      <w:r w:rsidR="007B6F90" w:rsidRPr="00AD1318">
        <w:rPr>
          <w:b/>
        </w:rPr>
        <w:t>Mécanismes de d</w:t>
      </w:r>
      <w:r w:rsidR="0025327A" w:rsidRPr="00AD1318">
        <w:rPr>
          <w:b/>
        </w:rPr>
        <w:t xml:space="preserve">iversité des </w:t>
      </w:r>
      <w:proofErr w:type="spellStart"/>
      <w:r w:rsidR="0025327A" w:rsidRPr="00AD1318">
        <w:rPr>
          <w:b/>
        </w:rPr>
        <w:t>Ac</w:t>
      </w:r>
      <w:proofErr w:type="spellEnd"/>
      <w:r w:rsidRPr="00AD1318">
        <w:rPr>
          <w:b/>
        </w:rPr>
        <w:t xml:space="preserve"> : </w:t>
      </w:r>
    </w:p>
    <w:tbl>
      <w:tblPr>
        <w:tblStyle w:val="Grille"/>
        <w:tblW w:w="9462" w:type="dxa"/>
        <w:tblLook w:val="00BF"/>
      </w:tblPr>
      <w:tblGrid>
        <w:gridCol w:w="4731"/>
        <w:gridCol w:w="4731"/>
      </w:tblGrid>
      <w:tr w:rsidR="003C5B27">
        <w:trPr>
          <w:trHeight w:val="280"/>
        </w:trPr>
        <w:tc>
          <w:tcPr>
            <w:tcW w:w="4731" w:type="dxa"/>
          </w:tcPr>
          <w:p w:rsidR="003C5B27" w:rsidRPr="003C5B27" w:rsidRDefault="003C5B27">
            <w:pPr>
              <w:rPr>
                <w:rFonts w:ascii="Cambria" w:hAnsi="Cambria"/>
                <w:b/>
              </w:rPr>
            </w:pPr>
            <w:r w:rsidRPr="003C5B27">
              <w:rPr>
                <w:rFonts w:ascii="Cambria" w:hAnsi="Cambria"/>
                <w:b/>
              </w:rPr>
              <w:t>Dans la moelle osseuse</w:t>
            </w:r>
          </w:p>
        </w:tc>
        <w:tc>
          <w:tcPr>
            <w:tcW w:w="4731" w:type="dxa"/>
          </w:tcPr>
          <w:p w:rsidR="003C5B27" w:rsidRPr="003C5B27" w:rsidRDefault="003C5B27" w:rsidP="003C5B27">
            <w:pPr>
              <w:jc w:val="center"/>
              <w:rPr>
                <w:rFonts w:asciiTheme="majorHAnsi" w:hAnsiTheme="majorHAnsi"/>
              </w:rPr>
            </w:pPr>
            <w:r w:rsidRPr="003C5B27">
              <w:rPr>
                <w:rFonts w:asciiTheme="majorHAnsi" w:hAnsiTheme="majorHAnsi"/>
                <w:b/>
              </w:rPr>
              <w:t>Dans les ganglions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(maturation d’affinité)</w:t>
            </w:r>
          </w:p>
        </w:tc>
      </w:tr>
      <w:tr w:rsidR="003C5B27">
        <w:trPr>
          <w:trHeight w:val="2052"/>
        </w:trPr>
        <w:tc>
          <w:tcPr>
            <w:tcW w:w="4731" w:type="dxa"/>
          </w:tcPr>
          <w:p w:rsidR="003C5B27" w:rsidRPr="00AD1318" w:rsidRDefault="003C5B27">
            <w:r>
              <w:rPr>
                <w:i/>
              </w:rPr>
              <w:t xml:space="preserve">diversité combinatoire : </w:t>
            </w:r>
            <w:r>
              <w:t xml:space="preserve">assemblage des segments V et J (chaine légère </w:t>
            </w:r>
            <w:r>
              <w:sym w:font="Symbol" w:char="F06B"/>
            </w:r>
            <w:r>
              <w:t xml:space="preserve"> </w:t>
            </w:r>
            <w:proofErr w:type="gramStart"/>
            <w:r>
              <w:t xml:space="preserve">ou </w:t>
            </w:r>
            <w:proofErr w:type="gramEnd"/>
            <w:r>
              <w:sym w:font="Symbol" w:char="F06C"/>
            </w:r>
            <w:r>
              <w:t xml:space="preserve">) et </w:t>
            </w:r>
            <w:r>
              <w:tab/>
              <w:t xml:space="preserve">  V, D et J (chaines lourdes) </w:t>
            </w:r>
            <w:r w:rsidRPr="00CB28A5">
              <w:t xml:space="preserve">par </w:t>
            </w:r>
            <w:r>
              <w:t xml:space="preserve">exclusion </w:t>
            </w:r>
            <w:proofErr w:type="spellStart"/>
            <w:r>
              <w:t>allélique</w:t>
            </w:r>
            <w:proofErr w:type="spellEnd"/>
            <w:r>
              <w:t> (</w:t>
            </w:r>
            <w:r w:rsidRPr="00CB28A5">
              <w:t xml:space="preserve">dans chaque LB différencié ne </w:t>
            </w:r>
            <w:r>
              <w:tab/>
              <w:t xml:space="preserve">  </w:t>
            </w:r>
            <w:r w:rsidRPr="00CB28A5">
              <w:t xml:space="preserve">sont fonctionnels qu’un seul </w:t>
            </w:r>
            <w:r>
              <w:t>locus de ch. l</w:t>
            </w:r>
            <w:r w:rsidRPr="00CB28A5">
              <w:t>ourde</w:t>
            </w:r>
            <w:r>
              <w:t xml:space="preserve"> et un seul locus de ch. légère).</w:t>
            </w:r>
          </w:p>
        </w:tc>
        <w:tc>
          <w:tcPr>
            <w:tcW w:w="4731" w:type="dxa"/>
          </w:tcPr>
          <w:p w:rsidR="00AD1318" w:rsidRDefault="00AD1318" w:rsidP="00AD131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commutation </w:t>
            </w:r>
            <w:proofErr w:type="spellStart"/>
            <w:proofErr w:type="gramStart"/>
            <w:r>
              <w:rPr>
                <w:rFonts w:ascii="Cambria" w:hAnsi="Cambria"/>
                <w:i/>
              </w:rPr>
              <w:t>isotypique</w:t>
            </w:r>
            <w:proofErr w:type="spellEnd"/>
            <w:r>
              <w:rPr>
                <w:rFonts w:ascii="Cambria" w:hAnsi="Cambria"/>
                <w:i/>
              </w:rPr>
              <w:t xml:space="preserve">  </w:t>
            </w:r>
            <w:r>
              <w:rPr>
                <w:rFonts w:ascii="Cambria" w:hAnsi="Cambria"/>
              </w:rPr>
              <w:t>:</w:t>
            </w:r>
            <w:proofErr w:type="gramEnd"/>
            <w:r>
              <w:rPr>
                <w:rFonts w:ascii="Cambria" w:hAnsi="Cambria"/>
              </w:rPr>
              <w:t xml:space="preserve"> mécanismes par lequel un même clone peut synthétiser des </w:t>
            </w:r>
            <w:proofErr w:type="spellStart"/>
            <w:r>
              <w:rPr>
                <w:rFonts w:ascii="Cambria" w:hAnsi="Cambria"/>
              </w:rPr>
              <w:t>Ac</w:t>
            </w:r>
            <w:proofErr w:type="spellEnd"/>
            <w:r>
              <w:rPr>
                <w:rFonts w:ascii="Cambria" w:hAnsi="Cambria"/>
              </w:rPr>
              <w:t xml:space="preserve"> de même spécificité mais de classe différente. Une même partie variable peut être associée à des gènes constants différents.</w:t>
            </w:r>
            <w:r>
              <w:rPr>
                <w:rFonts w:ascii="Cambria" w:hAnsi="Cambria"/>
                <w:i/>
              </w:rPr>
              <w:t xml:space="preserve"> </w:t>
            </w:r>
          </w:p>
          <w:p w:rsidR="003C5B27" w:rsidRPr="00AD1318" w:rsidRDefault="00AD1318" w:rsidP="00AD1318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Anomalie : </w:t>
            </w:r>
            <w:r>
              <w:rPr>
                <w:rFonts w:ascii="Cambria" w:hAnsi="Cambria"/>
              </w:rPr>
              <w:t>translocation (myélome)</w:t>
            </w:r>
          </w:p>
        </w:tc>
      </w:tr>
      <w:tr w:rsidR="003C5B27">
        <w:trPr>
          <w:trHeight w:val="604"/>
        </w:trPr>
        <w:tc>
          <w:tcPr>
            <w:tcW w:w="4731" w:type="dxa"/>
          </w:tcPr>
          <w:p w:rsidR="00AD1318" w:rsidRDefault="003C5B27">
            <w:r>
              <w:rPr>
                <w:i/>
              </w:rPr>
              <w:t xml:space="preserve">diversité </w:t>
            </w:r>
            <w:proofErr w:type="spellStart"/>
            <w:r>
              <w:rPr>
                <w:i/>
              </w:rPr>
              <w:t>jonctionnelle</w:t>
            </w:r>
            <w:proofErr w:type="spellEnd"/>
            <w:r>
              <w:rPr>
                <w:i/>
              </w:rPr>
              <w:t> </w:t>
            </w:r>
            <w:r>
              <w:t xml:space="preserve">: insertion ou délétion de nucléotides à la jonction entre les </w:t>
            </w:r>
            <w:r>
              <w:tab/>
              <w:t xml:space="preserve">  segments de gènes recombinés</w:t>
            </w:r>
          </w:p>
          <w:p w:rsidR="003C5B27" w:rsidRDefault="003C5B27">
            <w:pPr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:rsidR="003C5B27" w:rsidRPr="00AD1318" w:rsidRDefault="00AD1318" w:rsidP="00AD131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i/>
              </w:rPr>
              <w:t>hypermutations</w:t>
            </w:r>
            <w:proofErr w:type="spellEnd"/>
            <w:r>
              <w:rPr>
                <w:rFonts w:ascii="Cambria" w:hAnsi="Cambria"/>
                <w:i/>
              </w:rPr>
              <w:t xml:space="preserve"> somatiques </w:t>
            </w:r>
            <w:r>
              <w:rPr>
                <w:rFonts w:ascii="Cambria" w:hAnsi="Cambria"/>
              </w:rPr>
              <w:t xml:space="preserve">(enzyme AID) </w:t>
            </w:r>
          </w:p>
        </w:tc>
      </w:tr>
      <w:tr w:rsidR="003C5B27">
        <w:trPr>
          <w:trHeight w:val="564"/>
        </w:trPr>
        <w:tc>
          <w:tcPr>
            <w:tcW w:w="4731" w:type="dxa"/>
          </w:tcPr>
          <w:p w:rsidR="003C5B27" w:rsidRDefault="003C5B27" w:rsidP="00AB2E4E">
            <w:pPr>
              <w:rPr>
                <w:rFonts w:asciiTheme="majorHAnsi" w:hAnsiTheme="majorHAnsi"/>
              </w:rPr>
            </w:pPr>
            <w:r>
              <w:rPr>
                <w:i/>
              </w:rPr>
              <w:t xml:space="preserve">assemblage </w:t>
            </w:r>
            <w:proofErr w:type="spellStart"/>
            <w:proofErr w:type="gramStart"/>
            <w:r>
              <w:rPr>
                <w:i/>
              </w:rPr>
              <w:t>ch.légère</w:t>
            </w:r>
            <w:proofErr w:type="spellEnd"/>
            <w:r w:rsidR="00AB2E4E">
              <w:t>(</w:t>
            </w:r>
            <w:proofErr w:type="gramEnd"/>
            <w:r w:rsidR="00AB2E4E">
              <w:t>kappa ou lambda)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ch.lourde</w:t>
            </w:r>
            <w:proofErr w:type="spellEnd"/>
            <w:r>
              <w:rPr>
                <w:i/>
              </w:rPr>
              <w:t> :</w:t>
            </w:r>
            <w:r>
              <w:t xml:space="preserve"> aléatoire </w:t>
            </w:r>
          </w:p>
        </w:tc>
        <w:tc>
          <w:tcPr>
            <w:tcW w:w="4731" w:type="dxa"/>
          </w:tcPr>
          <w:p w:rsidR="003C5B27" w:rsidRDefault="003C5B27">
            <w:pPr>
              <w:rPr>
                <w:rFonts w:asciiTheme="majorHAnsi" w:hAnsiTheme="majorHAnsi"/>
              </w:rPr>
            </w:pPr>
          </w:p>
        </w:tc>
      </w:tr>
    </w:tbl>
    <w:p w:rsidR="007E21D1" w:rsidRPr="007E21D1" w:rsidRDefault="007E21D1">
      <w:pPr>
        <w:rPr>
          <w:rFonts w:asciiTheme="majorHAnsi" w:hAnsiTheme="majorHAnsi"/>
        </w:rPr>
      </w:pPr>
    </w:p>
    <w:p w:rsidR="005E39DA" w:rsidRDefault="005E39DA">
      <w:r>
        <w:rPr>
          <w:b/>
        </w:rPr>
        <w:sym w:font="Symbol" w:char="F0B7"/>
      </w:r>
      <w:r>
        <w:rPr>
          <w:b/>
        </w:rPr>
        <w:t xml:space="preserve"> </w:t>
      </w:r>
      <w:proofErr w:type="spellStart"/>
      <w:r>
        <w:rPr>
          <w:b/>
        </w:rPr>
        <w:t>Clonalité</w:t>
      </w:r>
      <w:proofErr w:type="spellEnd"/>
      <w:r>
        <w:rPr>
          <w:b/>
        </w:rPr>
        <w:t xml:space="preserve"> d’une population lymphoïde : </w:t>
      </w:r>
    </w:p>
    <w:p w:rsidR="005E39DA" w:rsidRDefault="005E39DA">
      <w:r>
        <w:t>- Clone = ensemble de cellules dérivées par division d’une même cellule</w:t>
      </w:r>
    </w:p>
    <w:p w:rsidR="005E39DA" w:rsidRDefault="005E39DA">
      <w:r>
        <w:t>- Prolifération cellulaire monoclonale des LB et LT = population cellulaire homogène exprimant le même récepteur pour l’Ag (prolifération</w:t>
      </w:r>
      <w:r w:rsidR="006F04A7">
        <w:t>s</w:t>
      </w:r>
      <w:r>
        <w:t xml:space="preserve"> malignes souvent monoclo</w:t>
      </w:r>
      <w:r w:rsidR="006F04A7">
        <w:t>nales), génétiquement identique</w:t>
      </w:r>
      <w:r>
        <w:t xml:space="preserve">, même fonction </w:t>
      </w:r>
      <w:proofErr w:type="spellStart"/>
      <w:r>
        <w:t>Ac</w:t>
      </w:r>
      <w:proofErr w:type="spellEnd"/>
      <w:r>
        <w:t xml:space="preserve">, même charge électrique </w:t>
      </w:r>
      <w:r w:rsidR="00AB2E4E">
        <w:t xml:space="preserve">(bande étroite) </w:t>
      </w:r>
      <w:r>
        <w:t xml:space="preserve">et même migration </w:t>
      </w:r>
      <w:proofErr w:type="spellStart"/>
      <w:r>
        <w:t>électrophorétique</w:t>
      </w:r>
      <w:proofErr w:type="spellEnd"/>
      <w:r>
        <w:t>.</w:t>
      </w:r>
    </w:p>
    <w:p w:rsidR="005E39DA" w:rsidRDefault="005E39DA">
      <w:r>
        <w:t xml:space="preserve">- CD (cluster de différenciation) = ensemble des </w:t>
      </w:r>
      <w:proofErr w:type="spellStart"/>
      <w:r>
        <w:t>Ac</w:t>
      </w:r>
      <w:proofErr w:type="spellEnd"/>
      <w:r>
        <w:t xml:space="preserve"> monoclonaux qui reconnaissent une même molécule (par extension, cette molécule est désignée CD) -&gt; applications </w:t>
      </w:r>
      <w:proofErr w:type="gramStart"/>
      <w:r>
        <w:t xml:space="preserve">:  </w:t>
      </w:r>
      <w:proofErr w:type="spellStart"/>
      <w:r>
        <w:t>immunophénotypage</w:t>
      </w:r>
      <w:proofErr w:type="spellEnd"/>
      <w:proofErr w:type="gramEnd"/>
      <w:r>
        <w:t xml:space="preserve">, diagnostic (groupe sanguin, </w:t>
      </w:r>
      <w:proofErr w:type="spellStart"/>
      <w:r>
        <w:t>phénotypage</w:t>
      </w:r>
      <w:proofErr w:type="spellEnd"/>
      <w:r>
        <w:t xml:space="preserve"> lymphocytaire, prolifération maligne), </w:t>
      </w:r>
      <w:proofErr w:type="spellStart"/>
      <w:r>
        <w:t>anti-TNF</w:t>
      </w:r>
      <w:proofErr w:type="spellEnd"/>
      <w:r>
        <w:t>, anti-CD20</w:t>
      </w:r>
    </w:p>
    <w:p w:rsidR="002231C2" w:rsidRDefault="002231C2"/>
    <w:p w:rsidR="00240FA2" w:rsidRDefault="002231C2">
      <w:pPr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Diagnostic d’une 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monoclonale dans le sang ou dans les urines : </w:t>
      </w:r>
    </w:p>
    <w:p w:rsidR="00240FA2" w:rsidRDefault="00240FA2">
      <w:r>
        <w:t>Anomalie</w:t>
      </w:r>
      <w:r w:rsidR="00B06E7F">
        <w:t xml:space="preserve"> fréquente</w:t>
      </w:r>
      <w:r>
        <w:t xml:space="preserve"> qui aug</w:t>
      </w:r>
      <w:r w:rsidR="00B06E7F">
        <w:t xml:space="preserve">mente avec l’âge, </w:t>
      </w:r>
      <w:proofErr w:type="spellStart"/>
      <w:r w:rsidR="00B06E7F">
        <w:t>stt</w:t>
      </w:r>
      <w:proofErr w:type="spellEnd"/>
      <w:r w:rsidR="00B06E7F">
        <w:t xml:space="preserve"> chez les h</w:t>
      </w:r>
      <w:r>
        <w:t>ommes et sujets de race noire</w:t>
      </w:r>
      <w:r w:rsidR="00B06E7F">
        <w:t>.</w:t>
      </w:r>
    </w:p>
    <w:p w:rsidR="00240FA2" w:rsidRDefault="00240FA2">
      <w:r>
        <w:t xml:space="preserve">Signes de découverte : </w:t>
      </w:r>
      <w:r>
        <w:sym w:font="Symbol" w:char="F0AD"/>
      </w:r>
      <w:r w:rsidR="00B06E7F">
        <w:t>VS, anémie, électrophorèse de protéines systématique.</w:t>
      </w:r>
    </w:p>
    <w:p w:rsidR="00AD1318" w:rsidRDefault="00240FA2">
      <w:r>
        <w:t xml:space="preserve">Etiologie : </w:t>
      </w:r>
      <w:proofErr w:type="spellStart"/>
      <w:r>
        <w:t>Ig</w:t>
      </w:r>
      <w:proofErr w:type="spellEnd"/>
      <w:r>
        <w:t xml:space="preserve"> monoclonale « bénigne » ; myélome multiple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IgA</w:t>
      </w:r>
      <w:proofErr w:type="spellEnd"/>
      <w:r>
        <w:t>,</w:t>
      </w:r>
      <w:r w:rsidR="00B06E7F">
        <w:t xml:space="preserve"> </w:t>
      </w:r>
      <w:proofErr w:type="spellStart"/>
      <w:r w:rsidR="00B06E7F">
        <w:t>ch.légères</w:t>
      </w:r>
      <w:proofErr w:type="spellEnd"/>
      <w:r w:rsidR="00B06E7F">
        <w:t> ; amylose primitive.</w:t>
      </w:r>
    </w:p>
    <w:p w:rsidR="002231C2" w:rsidRPr="00240FA2" w:rsidRDefault="002231C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AC24A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000" w:type="dxa"/>
          </w:tcPr>
          <w:p w:rsidR="00AB2E4E" w:rsidRDefault="00AB2E4E" w:rsidP="00AB2E4E">
            <w:r>
              <w:t xml:space="preserve">1) </w:t>
            </w:r>
            <w:r w:rsidRPr="00240FA2">
              <w:rPr>
                <w:u w:val="single"/>
              </w:rPr>
              <w:t>Caractérisation de l’</w:t>
            </w:r>
            <w:proofErr w:type="spellStart"/>
            <w:r w:rsidRPr="00240FA2">
              <w:rPr>
                <w:u w:val="single"/>
              </w:rPr>
              <w:t>Ig</w:t>
            </w:r>
            <w:proofErr w:type="spellEnd"/>
            <w:r w:rsidRPr="00240FA2">
              <w:rPr>
                <w:u w:val="single"/>
              </w:rPr>
              <w:t xml:space="preserve"> monoclonale</w:t>
            </w:r>
            <w:r>
              <w:t xml:space="preserve"> (étape immunochimique)</w:t>
            </w:r>
          </w:p>
          <w:p w:rsidR="00AB2E4E" w:rsidRDefault="00AB2E4E" w:rsidP="00AB2E4E">
            <w:r>
              <w:tab/>
              <w:t xml:space="preserve">- </w:t>
            </w:r>
            <w:r w:rsidRPr="00240FA2">
              <w:rPr>
                <w:i/>
              </w:rPr>
              <w:t>électrophorèse des protides sériques</w:t>
            </w:r>
            <w:r>
              <w:t xml:space="preserve"> +++ -&gt; évaluer taux d’</w:t>
            </w:r>
            <w:proofErr w:type="spellStart"/>
            <w:r>
              <w:t>Ig</w:t>
            </w:r>
            <w:proofErr w:type="spellEnd"/>
            <w:r>
              <w:t xml:space="preserve"> monoclonale, taux </w:t>
            </w:r>
            <w:r>
              <w:tab/>
              <w:t xml:space="preserve">   d’</w:t>
            </w:r>
            <w:proofErr w:type="spellStart"/>
            <w:r>
              <w:t>Ig</w:t>
            </w:r>
            <w:proofErr w:type="spellEnd"/>
            <w:r>
              <w:t xml:space="preserve"> </w:t>
            </w:r>
            <w:proofErr w:type="spellStart"/>
            <w:r>
              <w:t>polyclonales</w:t>
            </w:r>
            <w:proofErr w:type="spellEnd"/>
            <w:r>
              <w:t xml:space="preserve"> normales (rechercher bande étroite avec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 </w:t>
            </w:r>
            <w:proofErr w:type="spellStart"/>
            <w:r>
              <w:t>hypergammaglobulinémie</w:t>
            </w:r>
            <w:proofErr w:type="spellEnd"/>
            <w:r>
              <w:t>)</w:t>
            </w:r>
          </w:p>
          <w:p w:rsidR="00AB2E4E" w:rsidRDefault="00AB2E4E" w:rsidP="00AB2E4E">
            <w:r>
              <w:tab/>
              <w:t xml:space="preserve">- </w:t>
            </w:r>
            <w:proofErr w:type="spellStart"/>
            <w:r w:rsidRPr="00240FA2">
              <w:rPr>
                <w:i/>
              </w:rPr>
              <w:t>immunofixation</w:t>
            </w:r>
            <w:proofErr w:type="spellEnd"/>
            <w:r w:rsidRPr="00240FA2">
              <w:rPr>
                <w:i/>
              </w:rPr>
              <w:t xml:space="preserve"> du sérum </w:t>
            </w:r>
            <w:r>
              <w:t xml:space="preserve">: </w:t>
            </w:r>
            <w:proofErr w:type="spellStart"/>
            <w:r>
              <w:t>isotype</w:t>
            </w:r>
            <w:proofErr w:type="spellEnd"/>
            <w:r>
              <w:t xml:space="preserve"> de l’</w:t>
            </w:r>
            <w:proofErr w:type="spellStart"/>
            <w:r>
              <w:t>Ig</w:t>
            </w:r>
            <w:proofErr w:type="spellEnd"/>
            <w:r>
              <w:t xml:space="preserve"> monoclonale</w:t>
            </w:r>
          </w:p>
          <w:p w:rsidR="00AB2E4E" w:rsidRDefault="00AB2E4E" w:rsidP="00AB2E4E">
            <w:r>
              <w:tab/>
              <w:t xml:space="preserve">- </w:t>
            </w:r>
            <w:r w:rsidRPr="00240FA2">
              <w:rPr>
                <w:i/>
              </w:rPr>
              <w:t>étude des protides urinaires</w:t>
            </w:r>
            <w:r>
              <w:t xml:space="preserve">  (protéinurie, électrophorèse et </w:t>
            </w:r>
            <w:proofErr w:type="spellStart"/>
            <w:r>
              <w:t>immunofixation</w:t>
            </w:r>
            <w:proofErr w:type="spellEnd"/>
            <w:r>
              <w:t xml:space="preserve">                   </w:t>
            </w:r>
            <w:r>
              <w:tab/>
              <w:t xml:space="preserve">   des urines</w:t>
            </w:r>
          </w:p>
          <w:p w:rsidR="00AC24A7" w:rsidRDefault="00AC24A7" w:rsidP="007D5A61"/>
        </w:tc>
      </w:tr>
      <w:tr w:rsidR="00AC24A7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9000" w:type="dxa"/>
          </w:tcPr>
          <w:p w:rsidR="00AC24A7" w:rsidRDefault="00AC24A7" w:rsidP="007D5A61">
            <w:r>
              <w:t xml:space="preserve">2) </w:t>
            </w:r>
            <w:r w:rsidRPr="00240FA2">
              <w:rPr>
                <w:u w:val="single"/>
              </w:rPr>
              <w:t>Existe-t-il une prolifération lymphocytaire et/ou plasmocytaire avérée ?</w:t>
            </w:r>
          </w:p>
          <w:p w:rsidR="00AC24A7" w:rsidRDefault="00AC24A7" w:rsidP="007D5A61">
            <w:r>
              <w:t xml:space="preserve">     Recherche d’une prolifération plasmocytaire maligne dans la moelle osseuse. </w:t>
            </w:r>
          </w:p>
          <w:p w:rsidR="00AC24A7" w:rsidRDefault="00AC24A7" w:rsidP="007D5A61">
            <w:r>
              <w:tab/>
              <w:t xml:space="preserve">- </w:t>
            </w:r>
            <w:proofErr w:type="spellStart"/>
            <w:r w:rsidRPr="00240FA2">
              <w:rPr>
                <w:i/>
              </w:rPr>
              <w:t>IgG</w:t>
            </w:r>
            <w:proofErr w:type="spellEnd"/>
            <w:r w:rsidRPr="00240FA2">
              <w:rPr>
                <w:i/>
              </w:rPr>
              <w:t xml:space="preserve">, </w:t>
            </w:r>
            <w:proofErr w:type="spellStart"/>
            <w:r w:rsidRPr="00240FA2">
              <w:rPr>
                <w:i/>
              </w:rPr>
              <w:t>IgA</w:t>
            </w:r>
            <w:proofErr w:type="spellEnd"/>
            <w:r w:rsidRPr="00240FA2">
              <w:rPr>
                <w:i/>
              </w:rPr>
              <w:t xml:space="preserve"> ou chaine légère isolée </w:t>
            </w:r>
            <w:r>
              <w:t xml:space="preserve">: myélome ou </w:t>
            </w:r>
            <w:proofErr w:type="spellStart"/>
            <w:r>
              <w:t>gammapathie</w:t>
            </w:r>
            <w:proofErr w:type="spellEnd"/>
            <w:r>
              <w:t xml:space="preserve"> monoclonale </w:t>
            </w:r>
            <w:r>
              <w:tab/>
              <w:t xml:space="preserve"> </w:t>
            </w:r>
            <w:r>
              <w:tab/>
              <w:t xml:space="preserve">  « bénigne » ? =&gt; myélogramme, hémogramme, calcémie, </w:t>
            </w:r>
            <w:proofErr w:type="spellStart"/>
            <w:r>
              <w:t>créatininémie</w:t>
            </w:r>
            <w:proofErr w:type="spellEnd"/>
            <w:r>
              <w:t xml:space="preserve"> et </w:t>
            </w:r>
            <w:proofErr w:type="spellStart"/>
            <w:r>
              <w:t>Rx</w:t>
            </w:r>
            <w:proofErr w:type="spellEnd"/>
            <w:r>
              <w:t xml:space="preserve"> </w:t>
            </w:r>
            <w:r>
              <w:tab/>
              <w:t xml:space="preserve">  squelette axial</w:t>
            </w:r>
          </w:p>
          <w:p w:rsidR="00AC24A7" w:rsidRDefault="00AC24A7" w:rsidP="007D5A61">
            <w:r>
              <w:tab/>
              <w:t xml:space="preserve">- </w:t>
            </w:r>
            <w:proofErr w:type="spellStart"/>
            <w:r w:rsidRPr="00240FA2">
              <w:rPr>
                <w:i/>
              </w:rPr>
              <w:t>IgM</w:t>
            </w:r>
            <w:proofErr w:type="spellEnd"/>
            <w:r>
              <w:t xml:space="preserve"> : macroglobulinémie de </w:t>
            </w:r>
            <w:proofErr w:type="spellStart"/>
            <w:r>
              <w:t>Waldenström</w:t>
            </w:r>
            <w:proofErr w:type="spellEnd"/>
            <w:r>
              <w:t xml:space="preserve">, leucémie myéloïde chronique, </w:t>
            </w:r>
            <w:r>
              <w:tab/>
              <w:t xml:space="preserve"> </w:t>
            </w:r>
            <w:r>
              <w:tab/>
              <w:t xml:space="preserve">  lymphome ou </w:t>
            </w:r>
            <w:proofErr w:type="spellStart"/>
            <w:r>
              <w:t>IgM</w:t>
            </w:r>
            <w:proofErr w:type="spellEnd"/>
            <w:r>
              <w:t xml:space="preserve"> monoclonale « bénigne » ? =&gt; myélogramme, hémogramme, </w:t>
            </w:r>
            <w:r>
              <w:tab/>
              <w:t xml:space="preserve">  écho </w:t>
            </w:r>
            <w:proofErr w:type="spellStart"/>
            <w:r>
              <w:t>abdo</w:t>
            </w:r>
            <w:proofErr w:type="spellEnd"/>
            <w:r>
              <w:t>, recherche adénopathies</w:t>
            </w:r>
          </w:p>
          <w:p w:rsidR="00AC24A7" w:rsidRDefault="00AC24A7" w:rsidP="007D5A61"/>
        </w:tc>
      </w:tr>
      <w:tr w:rsidR="007D5A61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9000" w:type="dxa"/>
          </w:tcPr>
          <w:p w:rsidR="007D5A61" w:rsidRDefault="007D5A61" w:rsidP="007D5A61">
            <w:r>
              <w:t xml:space="preserve">3) </w:t>
            </w:r>
            <w:r w:rsidRPr="00240FA2">
              <w:rPr>
                <w:u w:val="single"/>
              </w:rPr>
              <w:t>Complications de l’</w:t>
            </w:r>
            <w:proofErr w:type="spellStart"/>
            <w:r w:rsidRPr="00240FA2">
              <w:rPr>
                <w:u w:val="single"/>
              </w:rPr>
              <w:t>Ig</w:t>
            </w:r>
            <w:proofErr w:type="spellEnd"/>
            <w:r w:rsidRPr="00240FA2">
              <w:rPr>
                <w:u w:val="single"/>
              </w:rPr>
              <w:t xml:space="preserve"> monoclonale :</w:t>
            </w:r>
          </w:p>
          <w:p w:rsidR="007D5A61" w:rsidRDefault="007D5A61" w:rsidP="007D5A61">
            <w:r>
              <w:tab/>
              <w:t xml:space="preserve">- </w:t>
            </w:r>
            <w:r>
              <w:rPr>
                <w:i/>
              </w:rPr>
              <w:t xml:space="preserve">rénales : </w:t>
            </w:r>
            <w:r>
              <w:t xml:space="preserve">précipitation </w:t>
            </w:r>
            <w:proofErr w:type="spellStart"/>
            <w:r>
              <w:t>intra-tubulaires</w:t>
            </w:r>
            <w:proofErr w:type="spellEnd"/>
            <w:r>
              <w:t xml:space="preserve"> de chaines légères, amylose AL ou </w:t>
            </w:r>
            <w:r>
              <w:tab/>
              <w:t xml:space="preserve"> </w:t>
            </w:r>
            <w:r>
              <w:tab/>
              <w:t xml:space="preserve">  maladie des dépôts d’</w:t>
            </w:r>
            <w:proofErr w:type="spellStart"/>
            <w:r>
              <w:t>Ig</w:t>
            </w:r>
            <w:proofErr w:type="spellEnd"/>
          </w:p>
          <w:p w:rsidR="007D5A61" w:rsidRDefault="007D5A61" w:rsidP="007D5A61">
            <w:r>
              <w:tab/>
              <w:t>-</w:t>
            </w:r>
            <w:r>
              <w:rPr>
                <w:i/>
              </w:rPr>
              <w:t xml:space="preserve"> hyperviscosité : </w:t>
            </w:r>
            <w:r>
              <w:t xml:space="preserve">signes </w:t>
            </w:r>
            <w:proofErr w:type="spellStart"/>
            <w:r>
              <w:t>neuro</w:t>
            </w:r>
            <w:proofErr w:type="spellEnd"/>
            <w:r>
              <w:t>, hémodilution (fond d’œil) -&gt; plasmaphérèse</w:t>
            </w:r>
          </w:p>
          <w:p w:rsidR="007D5A61" w:rsidRDefault="007D5A61" w:rsidP="007D5A61">
            <w:r>
              <w:tab/>
              <w:t>-</w:t>
            </w:r>
            <w:r>
              <w:rPr>
                <w:i/>
              </w:rPr>
              <w:t xml:space="preserve"> syndrome hémorragique </w:t>
            </w:r>
            <w:r>
              <w:t>(plaquettes, facteurs de coagulation)</w:t>
            </w:r>
          </w:p>
          <w:p w:rsidR="007D5A61" w:rsidRDefault="007D5A61" w:rsidP="007D5A61">
            <w:r>
              <w:tab/>
              <w:t xml:space="preserve">- </w:t>
            </w:r>
            <w:r>
              <w:rPr>
                <w:i/>
              </w:rPr>
              <w:t>capacité de précipiter à froid (&lt;37°C</w:t>
            </w:r>
            <w:r w:rsidRPr="003A44D8">
              <w:rPr>
                <w:i/>
              </w:rPr>
              <w:t xml:space="preserve">) : </w:t>
            </w:r>
            <w:proofErr w:type="spellStart"/>
            <w:r w:rsidRPr="003A44D8">
              <w:rPr>
                <w:i/>
              </w:rPr>
              <w:t>cryoglobuline</w:t>
            </w:r>
            <w:proofErr w:type="spellEnd"/>
            <w:r w:rsidRPr="003A44D8">
              <w:rPr>
                <w:i/>
              </w:rPr>
              <w:t> </w:t>
            </w:r>
            <w:r>
              <w:t xml:space="preserve">: signes cutanés et </w:t>
            </w:r>
            <w:r>
              <w:tab/>
              <w:t xml:space="preserve"> </w:t>
            </w:r>
            <w:r>
              <w:tab/>
              <w:t xml:space="preserve">  vasomoteurs (vascularité), atteinte rénale, </w:t>
            </w:r>
            <w:proofErr w:type="spellStart"/>
            <w:r>
              <w:t>neuro</w:t>
            </w:r>
            <w:proofErr w:type="spellEnd"/>
          </w:p>
          <w:p w:rsidR="007D5A61" w:rsidRPr="00240FA2" w:rsidRDefault="007D5A61" w:rsidP="007D5A61">
            <w:r>
              <w:tab/>
              <w:t xml:space="preserve">- </w:t>
            </w:r>
            <w:r>
              <w:rPr>
                <w:i/>
              </w:rPr>
              <w:t xml:space="preserve">activité </w:t>
            </w:r>
            <w:proofErr w:type="spellStart"/>
            <w:r>
              <w:rPr>
                <w:i/>
              </w:rPr>
              <w:t>auto-Ac</w:t>
            </w:r>
            <w:proofErr w:type="spellEnd"/>
            <w:r>
              <w:rPr>
                <w:i/>
              </w:rPr>
              <w:t xml:space="preserve"> : </w:t>
            </w:r>
            <w:r>
              <w:t>facteur rhumatoïde (</w:t>
            </w:r>
            <w:proofErr w:type="spellStart"/>
            <w:r>
              <w:t>IgM</w:t>
            </w:r>
            <w:proofErr w:type="spellEnd"/>
            <w:r>
              <w:t xml:space="preserve"> </w:t>
            </w:r>
            <w:proofErr w:type="spellStart"/>
            <w:r>
              <w:t>anti-IgG</w:t>
            </w:r>
            <w:proofErr w:type="spellEnd"/>
            <w:r>
              <w:t xml:space="preserve">), </w:t>
            </w:r>
            <w:proofErr w:type="spellStart"/>
            <w:r>
              <w:t>anti-myéline</w:t>
            </w:r>
            <w:proofErr w:type="spellEnd"/>
            <w:r>
              <w:t xml:space="preserve"> (MAG), </w:t>
            </w:r>
            <w:proofErr w:type="spellStart"/>
            <w:r>
              <w:t>anti-</w:t>
            </w:r>
            <w:proofErr w:type="spellEnd"/>
            <w:r>
              <w:tab/>
              <w:t xml:space="preserve">  facteur VIII, maladie des agglutinines froides (</w:t>
            </w:r>
            <w:proofErr w:type="spellStart"/>
            <w:r>
              <w:t>anti-I</w:t>
            </w:r>
            <w:proofErr w:type="spellEnd"/>
            <w:r>
              <w:t>)</w:t>
            </w:r>
          </w:p>
          <w:p w:rsidR="007D5A61" w:rsidRDefault="007D5A61" w:rsidP="007D5A61"/>
        </w:tc>
      </w:tr>
    </w:tbl>
    <w:p w:rsidR="00240FA2" w:rsidRDefault="00240FA2"/>
    <w:p w:rsidR="00240FA2" w:rsidRDefault="00240FA2">
      <w:pPr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</w:t>
      </w:r>
      <w:proofErr w:type="spellStart"/>
      <w:r>
        <w:rPr>
          <w:b/>
        </w:rPr>
        <w:t>Clonalité</w:t>
      </w:r>
      <w:proofErr w:type="spellEnd"/>
      <w:r>
        <w:rPr>
          <w:b/>
        </w:rPr>
        <w:t xml:space="preserve"> de LB sans sécrétion d’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monoclonale</w:t>
      </w:r>
      <w:r w:rsidR="00AB2E4E">
        <w:rPr>
          <w:b/>
        </w:rPr>
        <w:t xml:space="preserve"> : </w:t>
      </w:r>
    </w:p>
    <w:p w:rsidR="00240FA2" w:rsidRDefault="00240FA2">
      <w:r>
        <w:t>-&gt; Analyse de l’</w:t>
      </w:r>
      <w:proofErr w:type="spellStart"/>
      <w:r>
        <w:t>Ig</w:t>
      </w:r>
      <w:proofErr w:type="spellEnd"/>
      <w:r>
        <w:t xml:space="preserve"> membranaire : </w:t>
      </w:r>
    </w:p>
    <w:p w:rsidR="00030E45" w:rsidRDefault="00240FA2">
      <w:r>
        <w:tab/>
      </w:r>
      <w:proofErr w:type="gramStart"/>
      <w:r>
        <w:t>recherche</w:t>
      </w:r>
      <w:proofErr w:type="gramEnd"/>
      <w:r>
        <w:t xml:space="preserve"> </w:t>
      </w:r>
      <w:proofErr w:type="spellStart"/>
      <w:r>
        <w:t>isotypie</w:t>
      </w:r>
      <w:proofErr w:type="spellEnd"/>
      <w:r w:rsidR="00030E45">
        <w:t xml:space="preserve"> par </w:t>
      </w:r>
      <w:proofErr w:type="spellStart"/>
      <w:r w:rsidR="00030E45">
        <w:t>phénotypage</w:t>
      </w:r>
      <w:proofErr w:type="spellEnd"/>
      <w:r>
        <w:t xml:space="preserve"> </w:t>
      </w:r>
      <w:r w:rsidR="00030E45">
        <w:t xml:space="preserve">(même ch. Légère et ch. Lourde) ! </w:t>
      </w:r>
      <w:proofErr w:type="gramStart"/>
      <w:r w:rsidR="00030E45">
        <w:t>ne</w:t>
      </w:r>
      <w:proofErr w:type="gramEnd"/>
      <w:r w:rsidR="00030E45">
        <w:t xml:space="preserve"> signifie </w:t>
      </w:r>
      <w:r w:rsidR="00030E45">
        <w:tab/>
        <w:t xml:space="preserve">pas </w:t>
      </w:r>
      <w:proofErr w:type="spellStart"/>
      <w:r w:rsidR="00030E45">
        <w:t>monoclonalité</w:t>
      </w:r>
      <w:proofErr w:type="spellEnd"/>
    </w:p>
    <w:p w:rsidR="00030E45" w:rsidRDefault="00030E45">
      <w:r>
        <w:t xml:space="preserve">-&gt; Etude des réarrangements des gènes récepteur B : </w:t>
      </w:r>
    </w:p>
    <w:p w:rsidR="00030E45" w:rsidRDefault="00030E45">
      <w:r>
        <w:tab/>
        <w:t xml:space="preserve">PCR sur régions hypervariables </w:t>
      </w:r>
      <w:proofErr w:type="spellStart"/>
      <w:r>
        <w:t>IgH</w:t>
      </w:r>
      <w:proofErr w:type="spellEnd"/>
      <w:r>
        <w:t xml:space="preserve"> (homogénéité de séquence du CDR3) ! </w:t>
      </w:r>
      <w:r>
        <w:tab/>
      </w:r>
      <w:proofErr w:type="gramStart"/>
      <w:r>
        <w:t>preuve</w:t>
      </w:r>
      <w:proofErr w:type="gramEnd"/>
      <w:r>
        <w:t xml:space="preserve"> de </w:t>
      </w:r>
      <w:proofErr w:type="spellStart"/>
      <w:r>
        <w:t>monoclonalité</w:t>
      </w:r>
      <w:proofErr w:type="spellEnd"/>
      <w:r>
        <w:t xml:space="preserve"> et non pas de malignité</w:t>
      </w:r>
    </w:p>
    <w:p w:rsidR="00C86B40" w:rsidRPr="00C86B40" w:rsidRDefault="00030E45">
      <w:r>
        <w:t xml:space="preserve">-&gt; Etude de transcrits de fusion </w:t>
      </w:r>
      <w:proofErr w:type="spellStart"/>
      <w:r>
        <w:t>IgH</w:t>
      </w:r>
      <w:proofErr w:type="spellEnd"/>
      <w:r>
        <w:t>/oncogène lors des translocations (RT-PCR)</w:t>
      </w:r>
    </w:p>
    <w:sectPr w:rsidR="00C86B40" w:rsidRPr="00C86B40" w:rsidSect="00AD1318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C4E"/>
    <w:rsid w:val="00030E45"/>
    <w:rsid w:val="002231C2"/>
    <w:rsid w:val="00240FA2"/>
    <w:rsid w:val="0025327A"/>
    <w:rsid w:val="002D4912"/>
    <w:rsid w:val="0037707B"/>
    <w:rsid w:val="003A44D8"/>
    <w:rsid w:val="003C5B27"/>
    <w:rsid w:val="00543CDC"/>
    <w:rsid w:val="005E39DA"/>
    <w:rsid w:val="006F04A7"/>
    <w:rsid w:val="007233B8"/>
    <w:rsid w:val="00794B11"/>
    <w:rsid w:val="007B6F90"/>
    <w:rsid w:val="007D5A61"/>
    <w:rsid w:val="007E21D1"/>
    <w:rsid w:val="007F5D14"/>
    <w:rsid w:val="00A57EED"/>
    <w:rsid w:val="00AB2E4E"/>
    <w:rsid w:val="00AC24A7"/>
    <w:rsid w:val="00AD1318"/>
    <w:rsid w:val="00B06E7F"/>
    <w:rsid w:val="00C86B40"/>
    <w:rsid w:val="00CB28A5"/>
    <w:rsid w:val="00D43E7F"/>
    <w:rsid w:val="00E54409"/>
    <w:rsid w:val="00F37C4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2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C4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C4E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C86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817981-36BD-6B41-AC86-8091DC73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827</Words>
  <Characters>4715</Characters>
  <Application>Microsoft Macintosh Word</Application>
  <DocSecurity>0</DocSecurity>
  <Lines>39</Lines>
  <Paragraphs>9</Paragraphs>
  <ScaleCrop>false</ScaleCrop>
  <Company>.....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Camille FOING</cp:lastModifiedBy>
  <cp:revision>6</cp:revision>
  <dcterms:created xsi:type="dcterms:W3CDTF">2014-02-20T22:29:00Z</dcterms:created>
  <dcterms:modified xsi:type="dcterms:W3CDTF">2014-02-21T18:18:00Z</dcterms:modified>
</cp:coreProperties>
</file>