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8FE8F" w14:textId="77777777" w:rsidR="00423EED" w:rsidRPr="001870B2" w:rsidRDefault="00423EED" w:rsidP="001870B2">
      <w:pPr>
        <w:jc w:val="center"/>
        <w:rPr>
          <w:b/>
        </w:rPr>
      </w:pPr>
      <w:r w:rsidRPr="001870B2">
        <w:rPr>
          <w:b/>
        </w:rPr>
        <w:t>FICHE UE6 COURS 1 </w:t>
      </w:r>
    </w:p>
    <w:p w14:paraId="181A9EF3" w14:textId="77777777" w:rsidR="00423EED" w:rsidRPr="001870B2" w:rsidRDefault="00423EED" w:rsidP="00423EED">
      <w:pPr>
        <w:rPr>
          <w:b/>
          <w:sz w:val="22"/>
          <w:szCs w:val="22"/>
          <w:u w:val="single"/>
        </w:rPr>
      </w:pPr>
      <w:r w:rsidRPr="001870B2">
        <w:rPr>
          <w:b/>
          <w:sz w:val="22"/>
          <w:szCs w:val="22"/>
          <w:u w:val="single"/>
        </w:rPr>
        <w:t>I Comment s’orienter</w:t>
      </w:r>
    </w:p>
    <w:p w14:paraId="50509270" w14:textId="77777777" w:rsidR="00423EED" w:rsidRPr="001870B2" w:rsidRDefault="00423EED" w:rsidP="00423EED">
      <w:pPr>
        <w:rPr>
          <w:b/>
          <w:sz w:val="22"/>
          <w:szCs w:val="22"/>
          <w:u w:val="single"/>
        </w:rPr>
      </w:pPr>
    </w:p>
    <w:p w14:paraId="3E0EBB70" w14:textId="77777777" w:rsidR="00423EED" w:rsidRPr="001870B2" w:rsidRDefault="00423EED" w:rsidP="00423EED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1870B2">
        <w:rPr>
          <w:sz w:val="22"/>
          <w:szCs w:val="22"/>
          <w:u w:val="single"/>
        </w:rPr>
        <w:t>Interrogatoire</w:t>
      </w:r>
      <w:r w:rsidR="001870B2">
        <w:rPr>
          <w:sz w:val="22"/>
          <w:szCs w:val="22"/>
        </w:rPr>
        <w:t> : recherche des sym</w:t>
      </w:r>
      <w:r w:rsidRPr="001870B2">
        <w:rPr>
          <w:sz w:val="22"/>
          <w:szCs w:val="22"/>
        </w:rPr>
        <w:t>ptômes évoquant un DI (VIH, herpès ++)</w:t>
      </w:r>
    </w:p>
    <w:p w14:paraId="56398EFA" w14:textId="77777777" w:rsidR="00423EED" w:rsidRPr="001870B2" w:rsidRDefault="00423EED" w:rsidP="00423EED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1870B2">
        <w:rPr>
          <w:sz w:val="22"/>
          <w:szCs w:val="22"/>
          <w:u w:val="single"/>
        </w:rPr>
        <w:t>Arbre généalogique </w:t>
      </w:r>
      <w:r w:rsidRPr="001870B2">
        <w:rPr>
          <w:sz w:val="22"/>
          <w:szCs w:val="22"/>
        </w:rPr>
        <w:t>: recherche des liens de consanguinité, homonymies et de la localisation géographique</w:t>
      </w:r>
    </w:p>
    <w:p w14:paraId="792EFE1C" w14:textId="77777777" w:rsidR="00423EED" w:rsidRPr="001870B2" w:rsidRDefault="00423EED" w:rsidP="00423EED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1870B2">
        <w:rPr>
          <w:sz w:val="22"/>
          <w:szCs w:val="22"/>
          <w:u w:val="single"/>
        </w:rPr>
        <w:t>Examen clinique </w:t>
      </w:r>
      <w:r w:rsidRPr="001870B2">
        <w:rPr>
          <w:sz w:val="22"/>
          <w:szCs w:val="22"/>
        </w:rPr>
        <w:t>:</w:t>
      </w:r>
    </w:p>
    <w:p w14:paraId="1AD76A97" w14:textId="77777777" w:rsidR="00423EED" w:rsidRPr="001870B2" w:rsidRDefault="00423EED" w:rsidP="00423EED">
      <w:pPr>
        <w:rPr>
          <w:sz w:val="22"/>
          <w:szCs w:val="22"/>
        </w:rPr>
      </w:pPr>
      <w:r w:rsidRPr="001870B2">
        <w:rPr>
          <w:sz w:val="22"/>
          <w:szCs w:val="22"/>
        </w:rPr>
        <w:t>- enfance : on s’intéresse aux maladies infantiles classiques, aux vaccins, aux verrues, au zona et aux enfants « toujours malades »</w:t>
      </w:r>
    </w:p>
    <w:p w14:paraId="5520E46B" w14:textId="77777777" w:rsidR="00423EED" w:rsidRPr="001870B2" w:rsidRDefault="00423EED" w:rsidP="00423EED">
      <w:pPr>
        <w:rPr>
          <w:sz w:val="22"/>
          <w:szCs w:val="22"/>
        </w:rPr>
      </w:pPr>
      <w:r w:rsidRPr="001870B2">
        <w:rPr>
          <w:sz w:val="22"/>
          <w:szCs w:val="22"/>
        </w:rPr>
        <w:t>- infections : identifier le pathogène, l’opportunisme, la sévérité, récurrence, chronicité et la résistance</w:t>
      </w:r>
    </w:p>
    <w:p w14:paraId="69E7B43C" w14:textId="77777777" w:rsidR="00423EED" w:rsidRPr="001870B2" w:rsidRDefault="00423EED" w:rsidP="00423EED">
      <w:pPr>
        <w:rPr>
          <w:sz w:val="22"/>
          <w:szCs w:val="22"/>
        </w:rPr>
      </w:pPr>
      <w:r w:rsidRPr="001870B2">
        <w:rPr>
          <w:sz w:val="22"/>
          <w:szCs w:val="22"/>
        </w:rPr>
        <w:t>- complications (non directement) infectieuses</w:t>
      </w:r>
    </w:p>
    <w:p w14:paraId="78FA5A0E" w14:textId="77777777" w:rsidR="00423EED" w:rsidRPr="001870B2" w:rsidRDefault="00423EED" w:rsidP="00423EED">
      <w:pPr>
        <w:pStyle w:val="Paragraphedeliste"/>
        <w:numPr>
          <w:ilvl w:val="0"/>
          <w:numId w:val="6"/>
        </w:numPr>
        <w:rPr>
          <w:sz w:val="22"/>
          <w:szCs w:val="22"/>
          <w:u w:val="single"/>
        </w:rPr>
      </w:pPr>
      <w:r w:rsidRPr="001870B2">
        <w:rPr>
          <w:sz w:val="22"/>
          <w:szCs w:val="22"/>
          <w:u w:val="single"/>
        </w:rPr>
        <w:t>Exemples </w:t>
      </w:r>
    </w:p>
    <w:p w14:paraId="375DB962" w14:textId="77777777" w:rsidR="00423EED" w:rsidRPr="001870B2" w:rsidRDefault="00423EED" w:rsidP="00423EED">
      <w:pPr>
        <w:pStyle w:val="Paragraphedeliste"/>
        <w:numPr>
          <w:ilvl w:val="0"/>
          <w:numId w:val="9"/>
        </w:numPr>
        <w:ind w:left="284"/>
        <w:rPr>
          <w:sz w:val="22"/>
          <w:szCs w:val="22"/>
        </w:rPr>
      </w:pPr>
      <w:r w:rsidRPr="001870B2">
        <w:rPr>
          <w:b/>
          <w:sz w:val="22"/>
          <w:szCs w:val="22"/>
        </w:rPr>
        <w:t>Pneumocoque</w:t>
      </w:r>
      <w:r w:rsidRPr="001870B2">
        <w:rPr>
          <w:sz w:val="22"/>
          <w:szCs w:val="22"/>
        </w:rPr>
        <w:t> : acteurs favorisants = asplénie (congénitale), anomalies du complément (C3, C2, C4), des Ig (IgG2, IgG4), de NEMO, IRAK4, MYD88 (NFK</w:t>
      </w:r>
      <w:r w:rsidRPr="001870B2">
        <w:rPr>
          <w:rFonts w:ascii="Cambria" w:hAnsi="Cambria"/>
          <w:sz w:val="22"/>
          <w:szCs w:val="22"/>
        </w:rPr>
        <w:t>β</w:t>
      </w:r>
      <w:r w:rsidRPr="001870B2">
        <w:rPr>
          <w:sz w:val="22"/>
          <w:szCs w:val="22"/>
        </w:rPr>
        <w:t>)</w:t>
      </w:r>
    </w:p>
    <w:p w14:paraId="219DA677" w14:textId="77777777" w:rsidR="00423EED" w:rsidRPr="001870B2" w:rsidRDefault="00423EED" w:rsidP="00423EED">
      <w:pPr>
        <w:ind w:left="284"/>
        <w:rPr>
          <w:sz w:val="22"/>
          <w:szCs w:val="22"/>
        </w:rPr>
      </w:pPr>
      <w:r w:rsidRPr="001870B2">
        <w:rPr>
          <w:sz w:val="22"/>
          <w:szCs w:val="22"/>
        </w:rPr>
        <w:t>Peu de fièvre, récidive (HIV, hypogammaglobulinémie secondaire)</w:t>
      </w:r>
    </w:p>
    <w:p w14:paraId="3807F01C" w14:textId="77777777" w:rsidR="00423EED" w:rsidRPr="001870B2" w:rsidRDefault="00423EED" w:rsidP="00423EED">
      <w:pPr>
        <w:ind w:left="284"/>
        <w:rPr>
          <w:sz w:val="22"/>
          <w:szCs w:val="22"/>
        </w:rPr>
      </w:pPr>
      <w:r w:rsidRPr="001870B2">
        <w:rPr>
          <w:sz w:val="22"/>
          <w:szCs w:val="22"/>
        </w:rPr>
        <w:t>Forme grave de l’infection à Pneumocoque = purpura fulminant</w:t>
      </w:r>
    </w:p>
    <w:p w14:paraId="23932396" w14:textId="77777777" w:rsidR="00423EED" w:rsidRPr="001870B2" w:rsidRDefault="00423EED" w:rsidP="00423EED">
      <w:pPr>
        <w:pStyle w:val="Paragraphedeliste"/>
        <w:numPr>
          <w:ilvl w:val="0"/>
          <w:numId w:val="9"/>
        </w:numPr>
        <w:ind w:left="284"/>
        <w:rPr>
          <w:sz w:val="22"/>
          <w:szCs w:val="22"/>
        </w:rPr>
      </w:pPr>
      <w:r w:rsidRPr="001870B2">
        <w:rPr>
          <w:b/>
          <w:sz w:val="22"/>
          <w:szCs w:val="22"/>
        </w:rPr>
        <w:t>Méningocoque </w:t>
      </w:r>
      <w:r w:rsidRPr="001870B2">
        <w:rPr>
          <w:sz w:val="22"/>
          <w:szCs w:val="22"/>
        </w:rPr>
        <w:t>: acteurs favorisants = asplénie (congénitale), anomalies du complément (C5-C9), Properdine, des Ig (HIV)</w:t>
      </w:r>
    </w:p>
    <w:p w14:paraId="5EC8FAEC" w14:textId="77777777" w:rsidR="00423EED" w:rsidRPr="001870B2" w:rsidRDefault="00423EED" w:rsidP="00423EED">
      <w:pPr>
        <w:pStyle w:val="Paragraphedeliste"/>
        <w:numPr>
          <w:ilvl w:val="0"/>
          <w:numId w:val="9"/>
        </w:numPr>
        <w:ind w:left="284"/>
        <w:rPr>
          <w:b/>
          <w:sz w:val="22"/>
          <w:szCs w:val="22"/>
        </w:rPr>
      </w:pPr>
      <w:r w:rsidRPr="001870B2">
        <w:rPr>
          <w:b/>
          <w:sz w:val="22"/>
          <w:szCs w:val="22"/>
        </w:rPr>
        <w:t>Tuberculose</w:t>
      </w:r>
    </w:p>
    <w:p w14:paraId="5F4F09DF" w14:textId="77777777" w:rsidR="00423EED" w:rsidRPr="001870B2" w:rsidRDefault="00423EED" w:rsidP="00423EED">
      <w:pPr>
        <w:pStyle w:val="Paragraphedeliste"/>
        <w:rPr>
          <w:sz w:val="22"/>
          <w:szCs w:val="22"/>
        </w:rPr>
      </w:pPr>
      <w:r w:rsidRPr="001870B2">
        <w:rPr>
          <w:sz w:val="22"/>
          <w:szCs w:val="22"/>
        </w:rPr>
        <w:t xml:space="preserve">    - complexe tuberculosis : M. tuberculosis ; M. bovis ; M. africanum</w:t>
      </w:r>
    </w:p>
    <w:p w14:paraId="763A9D8E" w14:textId="77777777" w:rsidR="00423EED" w:rsidRPr="001870B2" w:rsidRDefault="00423EED" w:rsidP="00423EED">
      <w:pPr>
        <w:pStyle w:val="Paragraphedeliste"/>
        <w:rPr>
          <w:sz w:val="22"/>
          <w:szCs w:val="22"/>
        </w:rPr>
      </w:pPr>
      <w:r w:rsidRPr="001870B2">
        <w:rPr>
          <w:sz w:val="22"/>
          <w:szCs w:val="22"/>
        </w:rPr>
        <w:t xml:space="preserve">    - tuberculose « primaire » rare (1-2 ans) Réactivation &lt; 10%</w:t>
      </w:r>
    </w:p>
    <w:p w14:paraId="41BB3FDB" w14:textId="77777777" w:rsidR="00423EED" w:rsidRPr="001870B2" w:rsidRDefault="00423EED" w:rsidP="00423EED">
      <w:pPr>
        <w:pStyle w:val="Paragraphedeliste"/>
        <w:rPr>
          <w:sz w:val="22"/>
          <w:szCs w:val="22"/>
        </w:rPr>
      </w:pPr>
      <w:r w:rsidRPr="001870B2">
        <w:rPr>
          <w:sz w:val="22"/>
          <w:szCs w:val="22"/>
        </w:rPr>
        <w:t xml:space="preserve">    - 90% des sujets contacts ne développent pas la maladie</w:t>
      </w:r>
    </w:p>
    <w:p w14:paraId="478D845B" w14:textId="77777777" w:rsidR="00423EED" w:rsidRPr="001870B2" w:rsidRDefault="00423EED" w:rsidP="00423EED">
      <w:pPr>
        <w:pStyle w:val="Paragraphedeliste"/>
        <w:rPr>
          <w:sz w:val="22"/>
          <w:szCs w:val="22"/>
        </w:rPr>
      </w:pPr>
      <w:r w:rsidRPr="001870B2">
        <w:rPr>
          <w:sz w:val="22"/>
          <w:szCs w:val="22"/>
        </w:rPr>
        <w:t xml:space="preserve">    - 8 millions de nouveaux cas/an ; mortalité 2 millions</w:t>
      </w:r>
    </w:p>
    <w:p w14:paraId="1B1B820F" w14:textId="77777777" w:rsidR="00423EED" w:rsidRPr="001870B2" w:rsidRDefault="00423EED" w:rsidP="00423EED">
      <w:pPr>
        <w:rPr>
          <w:sz w:val="22"/>
          <w:szCs w:val="22"/>
        </w:rPr>
      </w:pPr>
      <w:r w:rsidRPr="001870B2">
        <w:rPr>
          <w:sz w:val="22"/>
          <w:szCs w:val="22"/>
        </w:rPr>
        <w:t xml:space="preserve">Variabilité inter-individuelle de la TB : </w:t>
      </w:r>
    </w:p>
    <w:p w14:paraId="09593B9D" w14:textId="77777777" w:rsidR="00423EED" w:rsidRPr="001870B2" w:rsidRDefault="00423EED" w:rsidP="00423EED">
      <w:pPr>
        <w:pStyle w:val="Paragraphedeliste"/>
        <w:numPr>
          <w:ilvl w:val="0"/>
          <w:numId w:val="10"/>
        </w:numPr>
        <w:rPr>
          <w:sz w:val="22"/>
          <w:szCs w:val="22"/>
        </w:rPr>
      </w:pPr>
      <w:r w:rsidRPr="001870B2">
        <w:rPr>
          <w:sz w:val="22"/>
          <w:szCs w:val="22"/>
        </w:rPr>
        <w:t>le désastre de Lübeck en 1930 : prise orale du vaccin par 240 nouveaux nés</w:t>
      </w:r>
    </w:p>
    <w:p w14:paraId="3F50B86C" w14:textId="77777777" w:rsidR="00423EED" w:rsidRPr="001870B2" w:rsidRDefault="00423EED" w:rsidP="00423EED">
      <w:pPr>
        <w:pStyle w:val="Paragraphedeliste"/>
        <w:numPr>
          <w:ilvl w:val="0"/>
          <w:numId w:val="10"/>
        </w:numPr>
        <w:rPr>
          <w:sz w:val="22"/>
          <w:szCs w:val="22"/>
        </w:rPr>
      </w:pPr>
      <w:r w:rsidRPr="001870B2">
        <w:rPr>
          <w:sz w:val="22"/>
          <w:szCs w:val="22"/>
        </w:rPr>
        <w:t>étude chez les jumeaux, Comstock 1978 : l’infection à la tuberculose est beaucoup plus concordante chez les monozygotes que les dizygotes.</w:t>
      </w:r>
    </w:p>
    <w:p w14:paraId="16BFDE87" w14:textId="77777777" w:rsidR="00423EED" w:rsidRPr="001870B2" w:rsidRDefault="00423EED" w:rsidP="00423EED">
      <w:pPr>
        <w:rPr>
          <w:sz w:val="22"/>
          <w:szCs w:val="22"/>
        </w:rPr>
      </w:pPr>
      <w:r w:rsidRPr="001870B2">
        <w:rPr>
          <w:sz w:val="22"/>
          <w:szCs w:val="22"/>
        </w:rPr>
        <w:t>Deux formes de tuberculose (selon l’âge) : enfant = systémique, adulte = localisée</w:t>
      </w:r>
    </w:p>
    <w:p w14:paraId="59C8ABF8" w14:textId="77777777" w:rsidR="00423EED" w:rsidRPr="001870B2" w:rsidRDefault="00423EED" w:rsidP="00423EED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1870B2">
        <w:rPr>
          <w:sz w:val="22"/>
          <w:szCs w:val="22"/>
          <w:u w:val="single"/>
        </w:rPr>
        <w:t>Immunité anti-mycobactérie chez l’homme</w:t>
      </w:r>
      <w:r w:rsidRPr="001870B2">
        <w:rPr>
          <w:sz w:val="22"/>
          <w:szCs w:val="22"/>
        </w:rPr>
        <w:t> : rôle cytokines IFNgamma et IL12</w:t>
      </w:r>
    </w:p>
    <w:p w14:paraId="027A3B83" w14:textId="77777777" w:rsidR="00423EED" w:rsidRPr="001870B2" w:rsidRDefault="00423EED" w:rsidP="00423EED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1870B2">
        <w:rPr>
          <w:sz w:val="22"/>
          <w:szCs w:val="22"/>
          <w:u w:val="single"/>
        </w:rPr>
        <w:t>Infections virales</w:t>
      </w:r>
      <w:r w:rsidRPr="001870B2">
        <w:rPr>
          <w:sz w:val="22"/>
          <w:szCs w:val="22"/>
        </w:rPr>
        <w:t> : HPV, Molluscum contagiosum</w:t>
      </w:r>
      <w:r w:rsidR="003C756E" w:rsidRPr="001870B2">
        <w:rPr>
          <w:sz w:val="22"/>
          <w:szCs w:val="22"/>
        </w:rPr>
        <w:t>, EBV, HHV8</w:t>
      </w:r>
    </w:p>
    <w:p w14:paraId="2649D214" w14:textId="77777777" w:rsidR="003C756E" w:rsidRPr="001870B2" w:rsidRDefault="003C756E" w:rsidP="003C756E">
      <w:pPr>
        <w:rPr>
          <w:sz w:val="22"/>
          <w:szCs w:val="22"/>
        </w:rPr>
      </w:pPr>
      <w:r w:rsidRPr="001870B2">
        <w:rPr>
          <w:sz w:val="22"/>
          <w:szCs w:val="22"/>
        </w:rPr>
        <w:t>Susceptibilité aux encéphalites à herpès simplex</w:t>
      </w:r>
    </w:p>
    <w:p w14:paraId="790D19AA" w14:textId="77777777" w:rsidR="003C756E" w:rsidRPr="001870B2" w:rsidRDefault="003C756E" w:rsidP="003C756E">
      <w:pPr>
        <w:pStyle w:val="Paragraphedeliste"/>
        <w:numPr>
          <w:ilvl w:val="0"/>
          <w:numId w:val="11"/>
        </w:numPr>
        <w:rPr>
          <w:sz w:val="22"/>
          <w:szCs w:val="22"/>
          <w:u w:val="single"/>
        </w:rPr>
      </w:pPr>
      <w:r w:rsidRPr="001870B2">
        <w:rPr>
          <w:sz w:val="22"/>
          <w:szCs w:val="22"/>
          <w:u w:val="single"/>
        </w:rPr>
        <w:t>Orienter les explorations en fonction du microorganisme</w:t>
      </w:r>
    </w:p>
    <w:p w14:paraId="069E7BC8" w14:textId="77777777" w:rsidR="003C756E" w:rsidRPr="001870B2" w:rsidRDefault="003C756E" w:rsidP="003C756E">
      <w:pPr>
        <w:rPr>
          <w:sz w:val="22"/>
          <w:szCs w:val="22"/>
        </w:rPr>
      </w:pPr>
      <w:r w:rsidRPr="001870B2">
        <w:rPr>
          <w:sz w:val="22"/>
          <w:szCs w:val="22"/>
        </w:rPr>
        <w:t>- anomalies phagocytaires : défaut de l’immunité innée quantitatif ou qualitatif</w:t>
      </w:r>
    </w:p>
    <w:p w14:paraId="08FF663A" w14:textId="77777777" w:rsidR="003C756E" w:rsidRPr="001870B2" w:rsidRDefault="003C756E" w:rsidP="003C756E">
      <w:pPr>
        <w:rPr>
          <w:sz w:val="22"/>
          <w:szCs w:val="22"/>
        </w:rPr>
      </w:pPr>
      <w:r w:rsidRPr="001870B2">
        <w:rPr>
          <w:sz w:val="22"/>
          <w:szCs w:val="22"/>
        </w:rPr>
        <w:t>- anomalies cellulaire T : lutte anti-virale grâce au système macrophagique</w:t>
      </w:r>
    </w:p>
    <w:p w14:paraId="490165E2" w14:textId="77777777" w:rsidR="003C756E" w:rsidRPr="001870B2" w:rsidRDefault="003C756E" w:rsidP="003C756E">
      <w:pPr>
        <w:rPr>
          <w:sz w:val="22"/>
          <w:szCs w:val="22"/>
        </w:rPr>
      </w:pPr>
      <w:r w:rsidRPr="001870B2">
        <w:rPr>
          <w:sz w:val="22"/>
          <w:szCs w:val="22"/>
        </w:rPr>
        <w:t>- immunité immédiate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3C756E" w:rsidRPr="001870B2" w14:paraId="1F80F147" w14:textId="77777777" w:rsidTr="003C756E">
        <w:tc>
          <w:tcPr>
            <w:tcW w:w="9206" w:type="dxa"/>
            <w:gridSpan w:val="2"/>
          </w:tcPr>
          <w:p w14:paraId="55AE6C63" w14:textId="77777777" w:rsidR="003C756E" w:rsidRPr="001870B2" w:rsidRDefault="003C756E" w:rsidP="001870B2">
            <w:pPr>
              <w:pStyle w:val="Paragraphedeliste"/>
              <w:ind w:left="0"/>
              <w:rPr>
                <w:b/>
                <w:sz w:val="22"/>
                <w:szCs w:val="22"/>
                <w:u w:val="single"/>
              </w:rPr>
            </w:pPr>
            <w:r w:rsidRPr="001870B2">
              <w:rPr>
                <w:b/>
                <w:sz w:val="22"/>
                <w:szCs w:val="22"/>
                <w:u w:val="single"/>
              </w:rPr>
              <w:t>II Comment situer l’anomalie</w:t>
            </w:r>
          </w:p>
        </w:tc>
      </w:tr>
      <w:tr w:rsidR="003C756E" w:rsidRPr="001870B2" w14:paraId="1F77A56E" w14:textId="77777777" w:rsidTr="003C756E">
        <w:tc>
          <w:tcPr>
            <w:tcW w:w="4603" w:type="dxa"/>
          </w:tcPr>
          <w:p w14:paraId="30B4E611" w14:textId="77777777" w:rsidR="003C756E" w:rsidRPr="001870B2" w:rsidRDefault="003C756E" w:rsidP="003C756E">
            <w:pPr>
              <w:ind w:left="708"/>
              <w:rPr>
                <w:i/>
                <w:sz w:val="22"/>
                <w:szCs w:val="22"/>
              </w:rPr>
            </w:pPr>
            <w:r w:rsidRPr="001870B2">
              <w:rPr>
                <w:i/>
                <w:sz w:val="22"/>
                <w:szCs w:val="22"/>
              </w:rPr>
              <w:t>- examens de 1</w:t>
            </w:r>
            <w:r w:rsidRPr="001870B2">
              <w:rPr>
                <w:i/>
                <w:sz w:val="22"/>
                <w:szCs w:val="22"/>
                <w:vertAlign w:val="superscript"/>
              </w:rPr>
              <w:t>ère</w:t>
            </w:r>
            <w:r w:rsidRPr="001870B2">
              <w:rPr>
                <w:i/>
                <w:sz w:val="22"/>
                <w:szCs w:val="22"/>
              </w:rPr>
              <w:t xml:space="preserve"> ligne de défense</w:t>
            </w:r>
          </w:p>
        </w:tc>
        <w:tc>
          <w:tcPr>
            <w:tcW w:w="4603" w:type="dxa"/>
          </w:tcPr>
          <w:p w14:paraId="26EAF9A3" w14:textId="77777777" w:rsidR="003C756E" w:rsidRPr="001870B2" w:rsidRDefault="003C756E" w:rsidP="003C756E">
            <w:pPr>
              <w:ind w:left="708"/>
              <w:rPr>
                <w:i/>
                <w:sz w:val="22"/>
                <w:szCs w:val="22"/>
              </w:rPr>
            </w:pPr>
            <w:r w:rsidRPr="001870B2">
              <w:rPr>
                <w:i/>
                <w:sz w:val="22"/>
                <w:szCs w:val="22"/>
              </w:rPr>
              <w:t>- examens de 2</w:t>
            </w:r>
            <w:r w:rsidRPr="001870B2">
              <w:rPr>
                <w:i/>
                <w:sz w:val="22"/>
                <w:szCs w:val="22"/>
                <w:vertAlign w:val="superscript"/>
              </w:rPr>
              <w:t>ème</w:t>
            </w:r>
            <w:r w:rsidRPr="001870B2">
              <w:rPr>
                <w:i/>
                <w:sz w:val="22"/>
                <w:szCs w:val="22"/>
              </w:rPr>
              <w:t xml:space="preserve"> ligne de défense</w:t>
            </w:r>
          </w:p>
        </w:tc>
      </w:tr>
      <w:tr w:rsidR="003C756E" w:rsidRPr="001870B2" w14:paraId="41F23AA3" w14:textId="77777777" w:rsidTr="003C756E">
        <w:tc>
          <w:tcPr>
            <w:tcW w:w="4603" w:type="dxa"/>
          </w:tcPr>
          <w:p w14:paraId="4C121DD0" w14:textId="77777777" w:rsidR="003C756E" w:rsidRPr="001870B2" w:rsidRDefault="001870B2" w:rsidP="003C756E">
            <w:pPr>
              <w:rPr>
                <w:sz w:val="22"/>
                <w:szCs w:val="22"/>
              </w:rPr>
            </w:pPr>
            <w:r w:rsidRPr="001870B2">
              <w:rPr>
                <w:b/>
                <w:sz w:val="22"/>
                <w:szCs w:val="22"/>
              </w:rPr>
              <w:t>Hémogramme</w:t>
            </w:r>
            <w:r w:rsidRPr="001870B2">
              <w:rPr>
                <w:sz w:val="22"/>
                <w:szCs w:val="22"/>
              </w:rPr>
              <w:t xml:space="preserve"> = examen quantitatif et qualitatif des PN, lymphocytes, monocytes, corps de Jolly et plaquettes</w:t>
            </w:r>
          </w:p>
        </w:tc>
        <w:tc>
          <w:tcPr>
            <w:tcW w:w="4603" w:type="dxa"/>
          </w:tcPr>
          <w:p w14:paraId="6E0E9EE2" w14:textId="77777777" w:rsidR="003C756E" w:rsidRPr="001870B2" w:rsidRDefault="001870B2" w:rsidP="003C756E">
            <w:pPr>
              <w:rPr>
                <w:sz w:val="22"/>
                <w:szCs w:val="22"/>
              </w:rPr>
            </w:pPr>
            <w:r w:rsidRPr="001870B2">
              <w:rPr>
                <w:b/>
                <w:sz w:val="22"/>
                <w:szCs w:val="22"/>
              </w:rPr>
              <w:t>Phénotypage lymphocytaire</w:t>
            </w:r>
            <w:r>
              <w:rPr>
                <w:b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: vision quantitatve de LT4/8, LB, NK grâce à la cytométrie en flux qui quantifie les cellules en fonction de leurs marqueurs de surface et de l’immunofluorescence.</w:t>
            </w:r>
          </w:p>
        </w:tc>
      </w:tr>
      <w:tr w:rsidR="001870B2" w:rsidRPr="001870B2" w14:paraId="51771768" w14:textId="77777777" w:rsidTr="003C756E">
        <w:tc>
          <w:tcPr>
            <w:tcW w:w="4603" w:type="dxa"/>
          </w:tcPr>
          <w:p w14:paraId="04C066D8" w14:textId="77777777" w:rsidR="001870B2" w:rsidRPr="001870B2" w:rsidRDefault="001870B2" w:rsidP="001870B2">
            <w:pPr>
              <w:pStyle w:val="Paragraphedeliste"/>
              <w:ind w:left="0"/>
              <w:rPr>
                <w:sz w:val="22"/>
                <w:szCs w:val="22"/>
              </w:rPr>
            </w:pPr>
            <w:r w:rsidRPr="001870B2">
              <w:rPr>
                <w:b/>
                <w:sz w:val="22"/>
                <w:szCs w:val="22"/>
              </w:rPr>
              <w:t>Dosage Ig et réponses Ac </w:t>
            </w:r>
          </w:p>
          <w:p w14:paraId="643627F6" w14:textId="77777777" w:rsidR="001870B2" w:rsidRPr="001870B2" w:rsidRDefault="001870B2" w:rsidP="001870B2">
            <w:pPr>
              <w:pStyle w:val="Paragraphedeliste"/>
              <w:ind w:left="0"/>
              <w:rPr>
                <w:sz w:val="22"/>
                <w:szCs w:val="22"/>
              </w:rPr>
            </w:pPr>
            <w:r w:rsidRPr="001870B2">
              <w:rPr>
                <w:sz w:val="22"/>
                <w:szCs w:val="22"/>
              </w:rPr>
              <w:t>2 grands types de réponses vaccinales :</w:t>
            </w:r>
          </w:p>
          <w:p w14:paraId="0CA7EAC0" w14:textId="77777777" w:rsidR="001870B2" w:rsidRPr="001870B2" w:rsidRDefault="001870B2" w:rsidP="001870B2">
            <w:pPr>
              <w:pStyle w:val="Paragraphedeliste"/>
              <w:ind w:left="0"/>
              <w:rPr>
                <w:sz w:val="22"/>
                <w:szCs w:val="22"/>
              </w:rPr>
            </w:pPr>
            <w:r w:rsidRPr="001870B2">
              <w:rPr>
                <w:sz w:val="22"/>
                <w:szCs w:val="22"/>
              </w:rPr>
              <w:t xml:space="preserve">- réponse T dépendante </w:t>
            </w:r>
            <w:r w:rsidRPr="001870B2">
              <w:rPr>
                <w:sz w:val="22"/>
                <w:szCs w:val="22"/>
              </w:rPr>
              <w:sym w:font="Wingdings" w:char="F0E0"/>
            </w:r>
            <w:r w:rsidRPr="001870B2">
              <w:rPr>
                <w:sz w:val="22"/>
                <w:szCs w:val="22"/>
              </w:rPr>
              <w:t xml:space="preserve"> mémoire </w:t>
            </w:r>
          </w:p>
          <w:p w14:paraId="20E58E2F" w14:textId="77777777" w:rsidR="001870B2" w:rsidRPr="001870B2" w:rsidRDefault="001870B2" w:rsidP="001870B2">
            <w:pPr>
              <w:pStyle w:val="Paragraphedeliste"/>
              <w:ind w:left="0"/>
              <w:rPr>
                <w:sz w:val="22"/>
                <w:szCs w:val="22"/>
              </w:rPr>
            </w:pPr>
            <w:r w:rsidRPr="001870B2">
              <w:rPr>
                <w:sz w:val="22"/>
                <w:szCs w:val="22"/>
              </w:rPr>
              <w:t>- réponse T indépendante</w:t>
            </w:r>
            <w:r w:rsidRPr="001870B2">
              <w:rPr>
                <w:sz w:val="22"/>
                <w:szCs w:val="22"/>
              </w:rPr>
              <w:t xml:space="preserve"> </w:t>
            </w:r>
            <w:r w:rsidRPr="001870B2">
              <w:rPr>
                <w:sz w:val="22"/>
                <w:szCs w:val="22"/>
              </w:rPr>
              <w:sym w:font="Wingdings" w:char="F0E0"/>
            </w:r>
            <w:r w:rsidRPr="001870B2">
              <w:rPr>
                <w:sz w:val="22"/>
                <w:szCs w:val="22"/>
              </w:rPr>
              <w:t xml:space="preserve"> </w:t>
            </w:r>
            <w:r w:rsidRPr="001870B2">
              <w:rPr>
                <w:sz w:val="22"/>
                <w:szCs w:val="22"/>
              </w:rPr>
              <w:t xml:space="preserve">0 </w:t>
            </w:r>
            <w:proofErr w:type="gramStart"/>
            <w:r w:rsidRPr="001870B2">
              <w:rPr>
                <w:sz w:val="22"/>
                <w:szCs w:val="22"/>
              </w:rPr>
              <w:t>mémoire</w:t>
            </w:r>
            <w:proofErr w:type="gramEnd"/>
            <w:r w:rsidRPr="001870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03" w:type="dxa"/>
            <w:vMerge w:val="restart"/>
          </w:tcPr>
          <w:p w14:paraId="218C7106" w14:textId="77777777" w:rsidR="001870B2" w:rsidRPr="001870B2" w:rsidRDefault="001870B2" w:rsidP="001870B2">
            <w:pPr>
              <w:rPr>
                <w:b/>
                <w:sz w:val="22"/>
                <w:szCs w:val="22"/>
              </w:rPr>
            </w:pPr>
            <w:r w:rsidRPr="001870B2">
              <w:rPr>
                <w:b/>
                <w:sz w:val="22"/>
                <w:szCs w:val="22"/>
              </w:rPr>
              <w:t>Fonction des PN et des lymphocytes </w:t>
            </w:r>
          </w:p>
          <w:p w14:paraId="23D8C5C1" w14:textId="77777777" w:rsidR="001870B2" w:rsidRPr="00A374D5" w:rsidRDefault="001870B2" w:rsidP="001870B2">
            <w:pPr>
              <w:pStyle w:val="Paragraphedeliste"/>
              <w:ind w:left="0"/>
            </w:pPr>
            <w:r w:rsidRPr="00A374D5">
              <w:t>2 façons de tester la prolifération lymphocytaire :</w:t>
            </w:r>
            <w:r>
              <w:t xml:space="preserve"> </w:t>
            </w:r>
            <w:r w:rsidRPr="00A374D5">
              <w:t xml:space="preserve">molécules non spécifiques </w:t>
            </w:r>
          </w:p>
          <w:p w14:paraId="4E273708" w14:textId="77777777" w:rsidR="001870B2" w:rsidRPr="001870B2" w:rsidRDefault="001870B2" w:rsidP="001870B2">
            <w:pPr>
              <w:pStyle w:val="Paragraphedeliste"/>
              <w:ind w:left="0"/>
            </w:pPr>
            <w:r>
              <w:t>ou</w:t>
            </w:r>
            <w:r w:rsidRPr="00A374D5">
              <w:t xml:space="preserve"> spécifiques</w:t>
            </w:r>
            <w:r>
              <w:t>.</w:t>
            </w:r>
            <w:r w:rsidRPr="00A374D5">
              <w:t xml:space="preserve"> Détection </w:t>
            </w:r>
            <w:r w:rsidRPr="00CD309C">
              <w:t>d’</w:t>
            </w:r>
            <w:r w:rsidRPr="00CD309C">
              <w:rPr>
                <w:b/>
              </w:rPr>
              <w:t>Ig/Ac </w:t>
            </w:r>
            <w:r w:rsidRPr="00A374D5">
              <w:t>par électrophorèse = dép</w:t>
            </w:r>
            <w:r>
              <w:t>istage.</w:t>
            </w:r>
          </w:p>
        </w:tc>
      </w:tr>
      <w:tr w:rsidR="001870B2" w:rsidRPr="001870B2" w14:paraId="734814B5" w14:textId="77777777" w:rsidTr="003C756E">
        <w:tc>
          <w:tcPr>
            <w:tcW w:w="4603" w:type="dxa"/>
          </w:tcPr>
          <w:p w14:paraId="60C9C107" w14:textId="77777777" w:rsidR="001870B2" w:rsidRPr="001870B2" w:rsidRDefault="001870B2" w:rsidP="003C756E">
            <w:pPr>
              <w:rPr>
                <w:sz w:val="22"/>
                <w:szCs w:val="22"/>
              </w:rPr>
            </w:pPr>
            <w:r w:rsidRPr="001870B2">
              <w:rPr>
                <w:b/>
                <w:sz w:val="22"/>
                <w:szCs w:val="22"/>
              </w:rPr>
              <w:t>Dosage complément</w:t>
            </w:r>
            <w:r w:rsidRPr="001870B2">
              <w:rPr>
                <w:sz w:val="22"/>
                <w:szCs w:val="22"/>
              </w:rPr>
              <w:t xml:space="preserve"> </w:t>
            </w:r>
            <w:r w:rsidRPr="001870B2">
              <w:rPr>
                <w:sz w:val="22"/>
                <w:szCs w:val="22"/>
              </w:rPr>
              <w:sym w:font="Wingdings" w:char="F0E0"/>
            </w:r>
            <w:r w:rsidRPr="001870B2">
              <w:rPr>
                <w:sz w:val="22"/>
                <w:szCs w:val="22"/>
              </w:rPr>
              <w:t xml:space="preserve"> CH50</w:t>
            </w:r>
          </w:p>
        </w:tc>
        <w:tc>
          <w:tcPr>
            <w:tcW w:w="4603" w:type="dxa"/>
            <w:vMerge/>
          </w:tcPr>
          <w:p w14:paraId="36FF17FD" w14:textId="77777777" w:rsidR="001870B2" w:rsidRPr="001870B2" w:rsidRDefault="001870B2" w:rsidP="003C756E">
            <w:pPr>
              <w:rPr>
                <w:sz w:val="22"/>
                <w:szCs w:val="22"/>
              </w:rPr>
            </w:pPr>
          </w:p>
        </w:tc>
      </w:tr>
    </w:tbl>
    <w:p w14:paraId="2F4F4EC1" w14:textId="77777777" w:rsidR="001870B2" w:rsidRPr="001870B2" w:rsidRDefault="001870B2" w:rsidP="001870B2">
      <w:pPr>
        <w:pStyle w:val="Paragraphedeliste"/>
        <w:ind w:left="0"/>
        <w:rPr>
          <w:b/>
          <w:sz w:val="22"/>
          <w:szCs w:val="22"/>
          <w:u w:val="single"/>
        </w:rPr>
      </w:pPr>
      <w:r w:rsidRPr="001870B2">
        <w:rPr>
          <w:b/>
          <w:sz w:val="22"/>
          <w:szCs w:val="22"/>
          <w:u w:val="single"/>
        </w:rPr>
        <w:t>III Comment définir l’origine du DIP</w:t>
      </w:r>
    </w:p>
    <w:p w14:paraId="108D0447" w14:textId="77777777" w:rsidR="001870B2" w:rsidRPr="001870B2" w:rsidRDefault="001870B2" w:rsidP="001870B2">
      <w:pPr>
        <w:pStyle w:val="Paragraphedeliste"/>
        <w:numPr>
          <w:ilvl w:val="0"/>
          <w:numId w:val="13"/>
        </w:numPr>
        <w:rPr>
          <w:sz w:val="22"/>
          <w:szCs w:val="22"/>
          <w:u w:val="single"/>
        </w:rPr>
      </w:pPr>
      <w:r w:rsidRPr="001870B2">
        <w:rPr>
          <w:sz w:val="22"/>
          <w:szCs w:val="22"/>
          <w:u w:val="single"/>
        </w:rPr>
        <w:t>Dosages enzymatiques</w:t>
      </w:r>
    </w:p>
    <w:p w14:paraId="0CE9DA2F" w14:textId="77777777" w:rsidR="001870B2" w:rsidRPr="001870B2" w:rsidRDefault="001870B2" w:rsidP="001870B2">
      <w:pPr>
        <w:pStyle w:val="Paragraphedeliste"/>
        <w:numPr>
          <w:ilvl w:val="0"/>
          <w:numId w:val="13"/>
        </w:numPr>
        <w:rPr>
          <w:color w:val="4F81BD" w:themeColor="accent1"/>
          <w:sz w:val="22"/>
          <w:szCs w:val="22"/>
          <w:u w:val="single"/>
        </w:rPr>
      </w:pPr>
      <w:r w:rsidRPr="001870B2">
        <w:rPr>
          <w:sz w:val="22"/>
          <w:szCs w:val="22"/>
          <w:u w:val="single"/>
        </w:rPr>
        <w:t xml:space="preserve">Séquençage génétique </w:t>
      </w:r>
    </w:p>
    <w:p w14:paraId="0263EE02" w14:textId="77777777" w:rsidR="001870B2" w:rsidRPr="001870B2" w:rsidRDefault="001870B2" w:rsidP="001870B2">
      <w:pPr>
        <w:pStyle w:val="Paragraphedeliste"/>
        <w:ind w:left="0"/>
        <w:rPr>
          <w:sz w:val="22"/>
          <w:szCs w:val="22"/>
        </w:rPr>
      </w:pPr>
      <w:r w:rsidRPr="001870B2">
        <w:rPr>
          <w:sz w:val="22"/>
          <w:szCs w:val="22"/>
        </w:rPr>
        <w:t>-séquencage du gène candidat pour chercher une mutation</w:t>
      </w:r>
    </w:p>
    <w:p w14:paraId="4EAE674A" w14:textId="77777777" w:rsidR="00423EED" w:rsidRPr="00E3229D" w:rsidRDefault="001870B2" w:rsidP="00E3229D">
      <w:pPr>
        <w:pStyle w:val="Paragraphedeliste"/>
        <w:ind w:left="0"/>
        <w:rPr>
          <w:sz w:val="22"/>
          <w:szCs w:val="22"/>
        </w:rPr>
      </w:pPr>
      <w:r w:rsidRPr="001870B2">
        <w:rPr>
          <w:sz w:val="22"/>
          <w:szCs w:val="22"/>
        </w:rPr>
        <w:t>-séquencage de l’ensemble du génome pour chercher l’anomalie responsable du DIP</w:t>
      </w:r>
      <w:bookmarkStart w:id="0" w:name="_GoBack"/>
      <w:bookmarkEnd w:id="0"/>
    </w:p>
    <w:sectPr w:rsidR="00423EED" w:rsidRPr="00E3229D" w:rsidSect="009E52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936"/>
    <w:multiLevelType w:val="hybridMultilevel"/>
    <w:tmpl w:val="44BEB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DE6"/>
    <w:multiLevelType w:val="hybridMultilevel"/>
    <w:tmpl w:val="21EA5218"/>
    <w:lvl w:ilvl="0" w:tplc="057E14D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D0AEE"/>
    <w:multiLevelType w:val="hybridMultilevel"/>
    <w:tmpl w:val="F1004E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045CDA"/>
    <w:multiLevelType w:val="hybridMultilevel"/>
    <w:tmpl w:val="DC983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C4B94"/>
    <w:multiLevelType w:val="hybridMultilevel"/>
    <w:tmpl w:val="41025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E115E"/>
    <w:multiLevelType w:val="hybridMultilevel"/>
    <w:tmpl w:val="0584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02CA3"/>
    <w:multiLevelType w:val="hybridMultilevel"/>
    <w:tmpl w:val="2DA09D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A60C7"/>
    <w:multiLevelType w:val="hybridMultilevel"/>
    <w:tmpl w:val="42566EFC"/>
    <w:lvl w:ilvl="0" w:tplc="8C2C0BCE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11E38"/>
    <w:multiLevelType w:val="hybridMultilevel"/>
    <w:tmpl w:val="A302E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339DD"/>
    <w:multiLevelType w:val="hybridMultilevel"/>
    <w:tmpl w:val="0CE87D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1303E"/>
    <w:multiLevelType w:val="hybridMultilevel"/>
    <w:tmpl w:val="80548B9E"/>
    <w:lvl w:ilvl="0" w:tplc="057E14D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D6A38"/>
    <w:multiLevelType w:val="hybridMultilevel"/>
    <w:tmpl w:val="CF7084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64AB4"/>
    <w:multiLevelType w:val="hybridMultilevel"/>
    <w:tmpl w:val="349229E4"/>
    <w:lvl w:ilvl="0" w:tplc="8C2C0BCE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2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ED"/>
    <w:rsid w:val="001870B2"/>
    <w:rsid w:val="003C756E"/>
    <w:rsid w:val="00423EED"/>
    <w:rsid w:val="009E52E7"/>
    <w:rsid w:val="00E3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2386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EED"/>
    <w:pPr>
      <w:ind w:left="720"/>
      <w:contextualSpacing/>
    </w:pPr>
  </w:style>
  <w:style w:type="table" w:styleId="Grille">
    <w:name w:val="Table Grid"/>
    <w:basedOn w:val="TableauNormal"/>
    <w:uiPriority w:val="59"/>
    <w:rsid w:val="003C7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EED"/>
    <w:pPr>
      <w:ind w:left="720"/>
      <w:contextualSpacing/>
    </w:pPr>
  </w:style>
  <w:style w:type="table" w:styleId="Grille">
    <w:name w:val="Table Grid"/>
    <w:basedOn w:val="TableauNormal"/>
    <w:uiPriority w:val="59"/>
    <w:rsid w:val="003C7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448</Words>
  <Characters>2467</Characters>
  <Application>Microsoft Macintosh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Kévin ELKRIEFF</dc:creator>
  <cp:keywords/>
  <dc:description/>
  <cp:lastModifiedBy>Kévin ELKRIEFF</cp:lastModifiedBy>
  <cp:revision>2</cp:revision>
  <dcterms:created xsi:type="dcterms:W3CDTF">2014-03-23T22:13:00Z</dcterms:created>
  <dcterms:modified xsi:type="dcterms:W3CDTF">2014-03-23T22:57:00Z</dcterms:modified>
</cp:coreProperties>
</file>