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A9B" w:rsidRPr="00840873" w:rsidRDefault="00154B14" w:rsidP="00840873">
      <w:pPr>
        <w:spacing w:line="240" w:lineRule="auto"/>
        <w:jc w:val="center"/>
      </w:pPr>
      <w:r w:rsidRPr="00840873">
        <w:t>Fiche</w:t>
      </w:r>
      <w:r w:rsidR="00487111" w:rsidRPr="00840873">
        <w:t xml:space="preserve"> UE8   P</w:t>
      </w:r>
      <w:r w:rsidRPr="00840873">
        <w:t>hysiologie de l’audition</w:t>
      </w:r>
    </w:p>
    <w:p w:rsidR="00154B14" w:rsidRPr="00840873" w:rsidRDefault="00154B14" w:rsidP="00840873">
      <w:pPr>
        <w:spacing w:line="240" w:lineRule="auto"/>
      </w:pPr>
      <w:r w:rsidRPr="00840873">
        <w:t>Comment les sons sont transmis jusqu’au cerveau ?</w:t>
      </w:r>
    </w:p>
    <w:p w:rsidR="00154B14" w:rsidRPr="00840873" w:rsidRDefault="00154B14" w:rsidP="00840873">
      <w:pPr>
        <w:pStyle w:val="Paragraphedeliste"/>
        <w:numPr>
          <w:ilvl w:val="0"/>
          <w:numId w:val="1"/>
        </w:numPr>
        <w:spacing w:line="240" w:lineRule="auto"/>
      </w:pPr>
      <w:r w:rsidRPr="00840873">
        <w:t>Otalgies</w:t>
      </w:r>
    </w:p>
    <w:p w:rsidR="00154B14" w:rsidRPr="00840873" w:rsidRDefault="00154B14" w:rsidP="00840873">
      <w:pPr>
        <w:spacing w:line="240" w:lineRule="auto"/>
      </w:pPr>
      <w:r w:rsidRPr="00840873">
        <w:rPr>
          <w:noProof/>
          <w:lang w:eastAsia="fr-FR"/>
        </w:rPr>
        <w:drawing>
          <wp:inline distT="0" distB="0" distL="0" distR="0" wp14:anchorId="03B8030D" wp14:editId="4559C058">
            <wp:extent cx="6105524" cy="1600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2455" cy="1602017"/>
                    </a:xfrm>
                    <a:prstGeom prst="rect">
                      <a:avLst/>
                    </a:prstGeom>
                    <a:noFill/>
                  </pic:spPr>
                </pic:pic>
              </a:graphicData>
            </a:graphic>
          </wp:inline>
        </w:drawing>
      </w:r>
    </w:p>
    <w:p w:rsidR="00D6114A" w:rsidRPr="00840873" w:rsidRDefault="00154B14" w:rsidP="00840873">
      <w:pPr>
        <w:spacing w:line="240" w:lineRule="auto"/>
      </w:pPr>
      <w:r w:rsidRPr="00840873">
        <w:t>Attention ! Toujou</w:t>
      </w:r>
      <w:r w:rsidR="00124432" w:rsidRPr="00840873">
        <w:t>rs penser à une tumeur en cause</w:t>
      </w:r>
    </w:p>
    <w:p w:rsidR="00154B14" w:rsidRPr="00840873" w:rsidRDefault="00154B14" w:rsidP="00840873">
      <w:pPr>
        <w:pStyle w:val="Paragraphedeliste"/>
        <w:numPr>
          <w:ilvl w:val="0"/>
          <w:numId w:val="1"/>
        </w:numPr>
        <w:spacing w:line="240" w:lineRule="auto"/>
      </w:pPr>
      <w:r w:rsidRPr="00840873">
        <w:t xml:space="preserve">Les sons </w:t>
      </w:r>
    </w:p>
    <w:p w:rsidR="00154B14" w:rsidRPr="00840873" w:rsidRDefault="002873CD" w:rsidP="00840873">
      <w:pPr>
        <w:spacing w:line="240" w:lineRule="auto"/>
      </w:pPr>
      <w:r w:rsidRPr="00840873">
        <w:t xml:space="preserve">Les sons sont des variations de pression de l’air. </w:t>
      </w:r>
      <w:r w:rsidR="00154B14" w:rsidRPr="00840873">
        <w:t>Lors d’un passage d’un milieu à un autre il y a une perte d’énergie à l’interface de 30dB</w:t>
      </w:r>
      <w:r w:rsidR="00D6114A" w:rsidRPr="00840873">
        <w:t xml:space="preserve"> (cas de l’oreille)</w:t>
      </w:r>
      <w:r w:rsidR="00154B14" w:rsidRPr="00840873">
        <w:t>. Les caractéristiques physiques des sons sont :</w:t>
      </w:r>
      <w:r w:rsidR="00A40179" w:rsidRPr="00840873">
        <w:t xml:space="preserve"> l</w:t>
      </w:r>
      <w:r w:rsidR="00154B14" w:rsidRPr="00840873">
        <w:rPr>
          <w:u w:val="single"/>
        </w:rPr>
        <w:t xml:space="preserve">’intensité </w:t>
      </w:r>
      <w:r w:rsidR="003F3C8C" w:rsidRPr="00840873">
        <w:t>(caractérisée par l’amplitude de l’onde</w:t>
      </w:r>
      <w:r w:rsidR="00D6114A" w:rsidRPr="00840873">
        <w:t>)</w:t>
      </w:r>
      <w:r w:rsidR="003F3C8C" w:rsidRPr="00840873">
        <w:t xml:space="preserve"> </w:t>
      </w:r>
      <w:r w:rsidR="00154B14" w:rsidRPr="00840873">
        <w:t xml:space="preserve">et la </w:t>
      </w:r>
      <w:r w:rsidR="00154B14" w:rsidRPr="00840873">
        <w:rPr>
          <w:u w:val="single"/>
        </w:rPr>
        <w:t>fréquence</w:t>
      </w:r>
      <w:r w:rsidR="00154B14" w:rsidRPr="00840873">
        <w:t xml:space="preserve"> </w:t>
      </w:r>
      <w:r w:rsidR="003F3C8C" w:rsidRPr="00840873">
        <w:t>(caractérisée par f=1 </w:t>
      </w:r>
      <w:r w:rsidR="00A40179" w:rsidRPr="00840873">
        <w:t>/T</w:t>
      </w:r>
      <w:r w:rsidR="003F3C8C" w:rsidRPr="00840873">
        <w:t>) T étant la période. L’unité de pression sonore est le N.m-2</w:t>
      </w:r>
      <w:r w:rsidR="00A40179" w:rsidRPr="00840873">
        <w:t>.</w:t>
      </w:r>
    </w:p>
    <w:p w:rsidR="00A40179" w:rsidRPr="00840873" w:rsidRDefault="00A40179" w:rsidP="00E06248">
      <w:pPr>
        <w:spacing w:after="0" w:line="240" w:lineRule="auto"/>
      </w:pPr>
      <w:r w:rsidRPr="00840873">
        <w:rPr>
          <w:u w:val="single"/>
        </w:rPr>
        <w:t>Fréquence des sons et hauteur des sons</w:t>
      </w:r>
      <w:r w:rsidRPr="00840873">
        <w:t> :</w:t>
      </w:r>
    </w:p>
    <w:p w:rsidR="00A40179" w:rsidRPr="00840873" w:rsidRDefault="00A40179" w:rsidP="00E06248">
      <w:pPr>
        <w:pStyle w:val="Paragraphedeliste"/>
        <w:numPr>
          <w:ilvl w:val="0"/>
          <w:numId w:val="5"/>
        </w:numPr>
        <w:spacing w:after="0" w:line="240" w:lineRule="auto"/>
      </w:pPr>
      <w:r w:rsidRPr="00840873">
        <w:t>Son aigu : période c</w:t>
      </w:r>
      <w:r w:rsidR="003623E0" w:rsidRPr="00840873">
        <w:t>ourte et fréquence élevée /</w:t>
      </w:r>
      <w:r w:rsidRPr="00840873">
        <w:t xml:space="preserve"> </w:t>
      </w:r>
      <w:r w:rsidR="003623E0" w:rsidRPr="00840873">
        <w:t xml:space="preserve">Son grave : Période large et </w:t>
      </w:r>
      <w:r w:rsidR="00D6114A" w:rsidRPr="00840873">
        <w:t xml:space="preserve"> fréquence basse</w:t>
      </w:r>
    </w:p>
    <w:p w:rsidR="00A40179" w:rsidRPr="00840873" w:rsidRDefault="00A40179" w:rsidP="00E06248">
      <w:pPr>
        <w:pStyle w:val="Paragraphedeliste"/>
        <w:numPr>
          <w:ilvl w:val="0"/>
          <w:numId w:val="5"/>
        </w:numPr>
        <w:spacing w:after="0" w:line="240" w:lineRule="auto"/>
      </w:pPr>
      <w:r w:rsidRPr="00840873">
        <w:t>Son</w:t>
      </w:r>
      <w:r w:rsidR="003623E0" w:rsidRPr="00840873">
        <w:t xml:space="preserve"> fort : grande amplitude/ sons faible</w:t>
      </w:r>
      <w:r w:rsidRPr="00840873">
        <w:t xml:space="preserve"> petite amplitude</w:t>
      </w:r>
      <w:r w:rsidR="003D40D4" w:rsidRPr="00840873">
        <w:t xml:space="preserve"> mais ils ont tous les deux la même fréquence.</w:t>
      </w:r>
    </w:p>
    <w:p w:rsidR="00D6114A" w:rsidRPr="00840873" w:rsidRDefault="00D6114A" w:rsidP="00E06248">
      <w:pPr>
        <w:spacing w:after="0" w:line="240" w:lineRule="auto"/>
      </w:pPr>
      <w:r w:rsidRPr="00840873">
        <w:t>La parole est</w:t>
      </w:r>
      <w:r w:rsidR="00A40179" w:rsidRPr="00840873">
        <w:t xml:space="preserve"> </w:t>
      </w:r>
      <w:r w:rsidRPr="00840873">
        <w:t xml:space="preserve"> l’association entre un son musical caractérisé par des harmoniques pour les voyelles et un bruit (pressions acoustiques sans fréquence) pour les consonnes.</w:t>
      </w:r>
    </w:p>
    <w:p w:rsidR="00D6114A" w:rsidRDefault="00D6114A" w:rsidP="00E06248">
      <w:pPr>
        <w:spacing w:after="0" w:line="240" w:lineRule="auto"/>
      </w:pPr>
      <w:r w:rsidRPr="00840873">
        <w:t>Le champ auditif de l’homme entre 20 et 20000 Hz. Zone conversationnelle  entre 250 et 4000 Hz ce qui correspond à des intensités de sons entre 40 et 60 dB.</w:t>
      </w:r>
    </w:p>
    <w:p w:rsidR="00E06248" w:rsidRPr="00840873" w:rsidRDefault="00E06248" w:rsidP="00E06248">
      <w:pPr>
        <w:spacing w:after="0" w:line="240" w:lineRule="auto"/>
      </w:pPr>
    </w:p>
    <w:p w:rsidR="00E06248" w:rsidRPr="00840873" w:rsidRDefault="00124432" w:rsidP="00840873">
      <w:pPr>
        <w:spacing w:line="240" w:lineRule="auto"/>
      </w:pPr>
      <w:r w:rsidRPr="00840873">
        <w:t xml:space="preserve">Schéma de base </w:t>
      </w:r>
      <w:r w:rsidR="003623E0" w:rsidRPr="00840873">
        <w:t>à retenir de la voie principale</w:t>
      </w:r>
    </w:p>
    <w:p w:rsidR="003623E0" w:rsidRPr="00840873" w:rsidRDefault="00124432" w:rsidP="00840873">
      <w:pPr>
        <w:spacing w:line="240" w:lineRule="auto"/>
      </w:pPr>
      <w:r w:rsidRPr="00840873">
        <w:rPr>
          <w:noProof/>
          <w:lang w:eastAsia="fr-FR"/>
        </w:rPr>
        <w:drawing>
          <wp:inline distT="0" distB="0" distL="0" distR="0" wp14:anchorId="1F34D9C5" wp14:editId="49932053">
            <wp:extent cx="6238870" cy="5238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0349" cy="524839"/>
                    </a:xfrm>
                    <a:prstGeom prst="rect">
                      <a:avLst/>
                    </a:prstGeom>
                    <a:noFill/>
                  </pic:spPr>
                </pic:pic>
              </a:graphicData>
            </a:graphic>
          </wp:inline>
        </w:drawing>
      </w:r>
    </w:p>
    <w:p w:rsidR="003623E0" w:rsidRPr="00840873" w:rsidRDefault="00124432" w:rsidP="00840873">
      <w:pPr>
        <w:pStyle w:val="Paragraphedeliste"/>
        <w:numPr>
          <w:ilvl w:val="0"/>
          <w:numId w:val="1"/>
        </w:numPr>
        <w:spacing w:line="240" w:lineRule="auto"/>
      </w:pPr>
      <w:r w:rsidRPr="00840873">
        <w:t>L’oreille</w:t>
      </w:r>
    </w:p>
    <w:p w:rsidR="00124432" w:rsidRPr="00840873" w:rsidRDefault="0082504A" w:rsidP="00854512">
      <w:pPr>
        <w:spacing w:line="240" w:lineRule="auto"/>
      </w:pPr>
      <w:r w:rsidRPr="00840873">
        <w:rPr>
          <w:noProof/>
          <w:lang w:eastAsia="fr-FR"/>
        </w:rPr>
        <mc:AlternateContent>
          <mc:Choice Requires="wps">
            <w:drawing>
              <wp:anchor distT="0" distB="0" distL="114300" distR="114300" simplePos="0" relativeHeight="251663360" behindDoc="0" locked="0" layoutInCell="1" allowOverlap="1" wp14:anchorId="5C541FA1" wp14:editId="224E583B">
                <wp:simplePos x="0" y="0"/>
                <wp:positionH relativeFrom="column">
                  <wp:posOffset>2889885</wp:posOffset>
                </wp:positionH>
                <wp:positionV relativeFrom="paragraph">
                  <wp:posOffset>0</wp:posOffset>
                </wp:positionV>
                <wp:extent cx="2143125" cy="1403985"/>
                <wp:effectExtent l="0" t="0" r="9525" b="952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D57306" w:rsidRDefault="00D57306">
                            <w:r w:rsidRPr="0082504A">
                              <w:rPr>
                                <w:b/>
                              </w:rPr>
                              <w:t>Rôle </w:t>
                            </w:r>
                            <w:r>
                              <w:t>: audition et équilibre</w:t>
                            </w:r>
                          </w:p>
                          <w:p w:rsidR="00D57306" w:rsidRDefault="00D57306">
                            <w:r w:rsidRPr="0082504A">
                              <w:rPr>
                                <w:b/>
                              </w:rPr>
                              <w:t>Composition</w:t>
                            </w:r>
                            <w:r>
                              <w:t> : oreille externe, moyenne et interne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7.55pt;margin-top:0;width:168.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" stroked="f">
                <v:textbox style="mso-fit-shape-to-text:t">
                  <w:txbxContent>
                    <w:p w:rsidR="00D57306" w:rsidRDefault="00D57306">
                      <w:r w:rsidRPr="0082504A">
                        <w:rPr>
                          <w:b/>
                        </w:rPr>
                        <w:t>Rôle </w:t>
                      </w:r>
                      <w:r>
                        <w:t>: audition et équilibre</w:t>
                      </w:r>
                    </w:p>
                    <w:p w:rsidR="00D57306" w:rsidRDefault="00D57306">
                      <w:r w:rsidRPr="0082504A">
                        <w:rPr>
                          <w:b/>
                        </w:rPr>
                        <w:t>Composition</w:t>
                      </w:r>
                      <w:r>
                        <w:t> : oreille externe, moyenne et interne</w:t>
                      </w:r>
                    </w:p>
                  </w:txbxContent>
                </v:textbox>
              </v:shape>
            </w:pict>
          </mc:Fallback>
        </mc:AlternateContent>
      </w:r>
      <w:r w:rsidR="00124432" w:rsidRPr="00840873">
        <w:rPr>
          <w:noProof/>
          <w:lang w:eastAsia="fr-FR"/>
        </w:rPr>
        <w:drawing>
          <wp:inline distT="0" distB="0" distL="0" distR="0" wp14:anchorId="329B82C3" wp14:editId="12F43694">
            <wp:extent cx="2543175" cy="10953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557" cy="1095109"/>
                    </a:xfrm>
                    <a:prstGeom prst="rect">
                      <a:avLst/>
                    </a:prstGeom>
                    <a:noFill/>
                  </pic:spPr>
                </pic:pic>
              </a:graphicData>
            </a:graphic>
          </wp:inline>
        </w:drawing>
      </w:r>
      <w:r w:rsidR="00854512">
        <w:t xml:space="preserve"> </w:t>
      </w:r>
      <w:r w:rsidR="00854512">
        <w:tab/>
      </w:r>
      <w:r w:rsidR="00854512">
        <w:tab/>
        <w:t xml:space="preserve">1) </w:t>
      </w:r>
      <w:r w:rsidR="00124432" w:rsidRPr="00840873">
        <w:t>Oreille externe</w:t>
      </w:r>
    </w:p>
    <w:p w:rsidR="00CD19CB" w:rsidRPr="00840873" w:rsidRDefault="00477C4C" w:rsidP="00E06248">
      <w:pPr>
        <w:spacing w:after="0" w:line="240" w:lineRule="auto"/>
      </w:pPr>
      <w:r w:rsidRPr="00840873">
        <w:rPr>
          <w:b/>
        </w:rPr>
        <w:t>Composition</w:t>
      </w:r>
      <w:r w:rsidRPr="00840873">
        <w:t> : pavillon +</w:t>
      </w:r>
      <w:r w:rsidR="00124432" w:rsidRPr="00840873">
        <w:t xml:space="preserve"> conduit de l’oreille externe</w:t>
      </w:r>
      <w:r w:rsidR="00092A41" w:rsidRPr="00840873">
        <w:t>. Elle c</w:t>
      </w:r>
      <w:r w:rsidRPr="00840873">
        <w:t>analise les sons vers le tympan.</w:t>
      </w:r>
    </w:p>
    <w:p w:rsidR="00124432" w:rsidRPr="00840873" w:rsidRDefault="00124432" w:rsidP="00E06248">
      <w:pPr>
        <w:spacing w:after="0" w:line="240" w:lineRule="auto"/>
      </w:pPr>
      <w:r w:rsidRPr="00840873">
        <w:rPr>
          <w:b/>
        </w:rPr>
        <w:t>Fonction</w:t>
      </w:r>
      <w:r w:rsidRPr="00840873">
        <w:t> </w:t>
      </w:r>
      <w:r w:rsidRPr="00840873">
        <w:rPr>
          <w:u w:val="single"/>
        </w:rPr>
        <w:t>: amplification des sons</w:t>
      </w:r>
      <w:r w:rsidRPr="00840873">
        <w:t> : gain acoustique maximal de 20dB</w:t>
      </w:r>
      <w:r w:rsidR="00092A41" w:rsidRPr="00840873">
        <w:t>, le gain est fonction de la fréquence. On a un  maximum de gain acoustique dans les zones de fréquence conversationnelles.</w:t>
      </w:r>
    </w:p>
    <w:p w:rsidR="00124432" w:rsidRDefault="00092A41" w:rsidP="00E06248">
      <w:pPr>
        <w:spacing w:after="0" w:line="240" w:lineRule="auto"/>
      </w:pPr>
      <w:r w:rsidRPr="00840873">
        <w:rPr>
          <w:u w:val="single"/>
        </w:rPr>
        <w:t>Localisation des sons dans l’espace</w:t>
      </w:r>
      <w:r w:rsidR="00D6114A" w:rsidRPr="00840873">
        <w:t> </w:t>
      </w:r>
    </w:p>
    <w:p w:rsidR="00E06248" w:rsidRPr="00840873" w:rsidRDefault="00E06248" w:rsidP="00E06248">
      <w:pPr>
        <w:spacing w:after="0" w:line="240" w:lineRule="auto"/>
      </w:pPr>
    </w:p>
    <w:p w:rsidR="00E06248" w:rsidRDefault="00092A41" w:rsidP="00E06248">
      <w:pPr>
        <w:spacing w:line="240" w:lineRule="auto"/>
      </w:pPr>
      <w:r w:rsidRPr="00840873">
        <w:t>2 o</w:t>
      </w:r>
      <w:r w:rsidR="00477C4C" w:rsidRPr="00840873">
        <w:t>reilles valent mieux que une : a</w:t>
      </w:r>
      <w:r w:rsidRPr="00840873">
        <w:t>ugmentation de la compréhension de la</w:t>
      </w:r>
      <w:r w:rsidR="00E06248">
        <w:t xml:space="preserve"> parole</w:t>
      </w:r>
      <w:r w:rsidR="00477C4C" w:rsidRPr="00840873">
        <w:t>, localisation améliorée, m</w:t>
      </w:r>
      <w:r w:rsidRPr="00840873">
        <w:t xml:space="preserve">eilleure qualité de son </w:t>
      </w:r>
    </w:p>
    <w:p w:rsidR="00092A41" w:rsidRPr="00840873" w:rsidRDefault="00092A41" w:rsidP="00E06248">
      <w:pPr>
        <w:pStyle w:val="Paragraphedeliste"/>
        <w:numPr>
          <w:ilvl w:val="0"/>
          <w:numId w:val="4"/>
        </w:numPr>
        <w:spacing w:line="240" w:lineRule="auto"/>
      </w:pPr>
      <w:r w:rsidRPr="00840873">
        <w:t>Oreille moyenne</w:t>
      </w:r>
    </w:p>
    <w:p w:rsidR="00124432" w:rsidRPr="00840873" w:rsidRDefault="00B8612B" w:rsidP="00840873">
      <w:pPr>
        <w:spacing w:line="240" w:lineRule="auto"/>
      </w:pPr>
      <w:r w:rsidRPr="00840873">
        <w:rPr>
          <w:noProof/>
          <w:lang w:eastAsia="fr-FR"/>
        </w:rPr>
        <mc:AlternateContent>
          <mc:Choice Requires="wps">
            <w:drawing>
              <wp:anchor distT="0" distB="0" distL="114300" distR="114300" simplePos="0" relativeHeight="251665408" behindDoc="0" locked="0" layoutInCell="1" allowOverlap="1" wp14:anchorId="50C1CE5C" wp14:editId="36167D28">
                <wp:simplePos x="0" y="0"/>
                <wp:positionH relativeFrom="column">
                  <wp:posOffset>2443479</wp:posOffset>
                </wp:positionH>
                <wp:positionV relativeFrom="paragraph">
                  <wp:posOffset>-635</wp:posOffset>
                </wp:positionV>
                <wp:extent cx="3209925" cy="1403985"/>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3985"/>
                        </a:xfrm>
                        <a:prstGeom prst="rect">
                          <a:avLst/>
                        </a:prstGeom>
                        <a:solidFill>
                          <a:srgbClr val="FFFFFF"/>
                        </a:solidFill>
                        <a:ln w="9525">
                          <a:noFill/>
                          <a:miter lim="800000"/>
                          <a:headEnd/>
                          <a:tailEnd/>
                        </a:ln>
                      </wps:spPr>
                      <wps:txbx>
                        <w:txbxContent>
                          <w:p w:rsidR="00B8612B" w:rsidRDefault="00854512">
                            <w:r w:rsidRPr="00854512">
                              <w:rPr>
                                <w:b/>
                              </w:rPr>
                              <w:t>Composition :</w:t>
                            </w:r>
                            <w:r w:rsidRPr="00854512">
                              <w:t xml:space="preserve"> tympan + 3 osselets (le marteau, l’enclume et l’étrier)</w:t>
                            </w:r>
                            <w:r>
                              <w:t xml:space="preserve">. </w:t>
                            </w:r>
                            <w:r w:rsidR="00B8612B" w:rsidRPr="00B8612B">
                              <w:t>Le tympan est en relation avec l’oreille externe et l’étrier est en relation avec l’oreille interne via la fenêtre ovale. La caisse du tympan est connectée en avant au rhinopharynx via la trompe d’Eustache, et en arrière à la mastoïde.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92.4pt;margin-top:-.05pt;width:252.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XjKgIAACoEAAAOAAAAZHJzL2Uyb0RvYy54bWysU02P0zAQvSPxHyzfadK0Zd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" stroked="f">
                <v:textbox style="mso-fit-shape-to-text:t">
                  <w:txbxContent>
                    <w:p w:rsidR="00B8612B" w:rsidRDefault="00854512">
                      <w:r w:rsidRPr="00854512">
                        <w:rPr>
                          <w:b/>
                        </w:rPr>
                        <w:t>Composition :</w:t>
                      </w:r>
                      <w:r w:rsidRPr="00854512">
                        <w:t xml:space="preserve"> tympan + 3 osselets (le marteau, l’enclume et l’étrier)</w:t>
                      </w:r>
                      <w:r>
                        <w:t xml:space="preserve">. </w:t>
                      </w:r>
                      <w:r w:rsidR="00B8612B" w:rsidRPr="00B8612B">
                        <w:t>Le tympan est en relation avec l’oreille externe et l’étrier est en relation avec l’oreille interne via la fenêtre ovale. La caisse du tympan est connectée en avant au rhinopharynx via la trompe d’Eustache, et en arrière à la mastoïde.</w:t>
                      </w:r>
                    </w:p>
                  </w:txbxContent>
                </v:textbox>
              </v:shape>
            </w:pict>
          </mc:Fallback>
        </mc:AlternateContent>
      </w:r>
      <w:r w:rsidRPr="00840873">
        <w:rPr>
          <w:noProof/>
          <w:lang w:eastAsia="fr-FR"/>
        </w:rPr>
        <w:drawing>
          <wp:inline distT="0" distB="0" distL="0" distR="0" wp14:anchorId="17CC4A4A" wp14:editId="134ABBCC">
            <wp:extent cx="2238375" cy="1371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890" cy="1372528"/>
                    </a:xfrm>
                    <a:prstGeom prst="rect">
                      <a:avLst/>
                    </a:prstGeom>
                    <a:noFill/>
                  </pic:spPr>
                </pic:pic>
              </a:graphicData>
            </a:graphic>
          </wp:inline>
        </w:drawing>
      </w:r>
      <w:r w:rsidRPr="00840873">
        <w:t xml:space="preserve"> </w:t>
      </w:r>
    </w:p>
    <w:p w:rsidR="00EF60FC" w:rsidRPr="00840873" w:rsidRDefault="000F2F9C" w:rsidP="00854512">
      <w:pPr>
        <w:spacing w:after="0" w:line="240" w:lineRule="auto"/>
      </w:pPr>
      <w:r w:rsidRPr="00840873">
        <w:t xml:space="preserve">L’oreille moyenne est  une poche de gaz, elle fait la connexion entre l’air qui provient de l’oreille externe et le liquide situé dans l’oreille interne. On a perte d’énergie acoustique de près de 99% ce qui représente 30 dB. Le rôle de l’oreille moyenne va être de restituer de l’énergie acoustique vers l’oreille interne par amplification grâce à  2 mécanismes : le rapport des surfaces et le levier </w:t>
      </w:r>
      <w:proofErr w:type="spellStart"/>
      <w:r w:rsidRPr="00840873">
        <w:t>caténer</w:t>
      </w:r>
      <w:proofErr w:type="spellEnd"/>
      <w:r w:rsidR="00854512">
        <w:t>.</w:t>
      </w:r>
    </w:p>
    <w:p w:rsidR="00E9023F" w:rsidRDefault="00CF69CA" w:rsidP="00854512">
      <w:pPr>
        <w:spacing w:after="0" w:line="240" w:lineRule="auto"/>
      </w:pPr>
      <w:r w:rsidRPr="00840873">
        <w:t>L</w:t>
      </w:r>
      <w:r w:rsidR="00C3750A" w:rsidRPr="00840873">
        <w:t>’</w:t>
      </w:r>
      <w:r w:rsidR="00E9023F" w:rsidRPr="00840873">
        <w:t>oreille moyenne est un d’</w:t>
      </w:r>
      <w:r w:rsidR="0081366C" w:rsidRPr="00840873">
        <w:t>adap</w:t>
      </w:r>
      <w:r w:rsidR="00E9023F" w:rsidRPr="00840873">
        <w:t>t</w:t>
      </w:r>
      <w:r w:rsidR="0081366C" w:rsidRPr="00840873">
        <w:t>at</w:t>
      </w:r>
      <w:r w:rsidR="00EF60FC" w:rsidRPr="00840873">
        <w:t>eur indépendance</w:t>
      </w:r>
      <w:r w:rsidR="0081366C" w:rsidRPr="00840873">
        <w:t>.</w:t>
      </w:r>
    </w:p>
    <w:p w:rsidR="00854512" w:rsidRPr="00840873" w:rsidRDefault="00854512" w:rsidP="00854512">
      <w:pPr>
        <w:spacing w:after="0" w:line="240" w:lineRule="auto"/>
      </w:pPr>
    </w:p>
    <w:p w:rsidR="00A1601B" w:rsidRPr="00840873" w:rsidRDefault="00A1601B" w:rsidP="00854512">
      <w:pPr>
        <w:pStyle w:val="Paragraphedeliste"/>
        <w:numPr>
          <w:ilvl w:val="0"/>
          <w:numId w:val="8"/>
        </w:numPr>
        <w:spacing w:after="0" w:line="240" w:lineRule="auto"/>
      </w:pPr>
      <w:r w:rsidRPr="00854512">
        <w:rPr>
          <w:u w:val="single"/>
        </w:rPr>
        <w:t>Rôle</w:t>
      </w:r>
      <w:r w:rsidR="00C34FF2" w:rsidRPr="00854512">
        <w:rPr>
          <w:u w:val="single"/>
        </w:rPr>
        <w:t xml:space="preserve"> d’équilib</w:t>
      </w:r>
      <w:r w:rsidRPr="00854512">
        <w:rPr>
          <w:u w:val="single"/>
        </w:rPr>
        <w:t>ration des pressions</w:t>
      </w:r>
      <w:r w:rsidRPr="00840873">
        <w:t xml:space="preserve"> (fonction </w:t>
      </w:r>
      <w:proofErr w:type="spellStart"/>
      <w:r w:rsidRPr="00840873">
        <w:t>é</w:t>
      </w:r>
      <w:r w:rsidR="00C34FF2" w:rsidRPr="00840873">
        <w:t>quipressive</w:t>
      </w:r>
      <w:proofErr w:type="spellEnd"/>
      <w:r w:rsidR="00C34FF2" w:rsidRPr="00840873">
        <w:t xml:space="preserve">) </w:t>
      </w:r>
    </w:p>
    <w:p w:rsidR="00C34FF2" w:rsidRPr="00840873" w:rsidRDefault="00C34FF2" w:rsidP="00854512">
      <w:pPr>
        <w:spacing w:after="0" w:line="240" w:lineRule="auto"/>
      </w:pPr>
      <w:r w:rsidRPr="00840873">
        <w:t xml:space="preserve">Les gaz contenus dans les cavités de l'O. M. sont absorbés en permanence par les capillaires de la muqueuse. Or, pour un fonctionnement optimal du système </w:t>
      </w:r>
      <w:proofErr w:type="spellStart"/>
      <w:r w:rsidRPr="00840873">
        <w:t>tympano</w:t>
      </w:r>
      <w:proofErr w:type="spellEnd"/>
      <w:r w:rsidRPr="00840873">
        <w:t xml:space="preserve">-ossiculaire, la pression doit être égale de part et d'autre de la  membrane tympanique. L'ouverture périodique de la trompe d'Eustache, à chaque déglutition, réflexe, de la salive, permet de maintenir cette </w:t>
      </w:r>
      <w:proofErr w:type="spellStart"/>
      <w:r w:rsidRPr="00840873">
        <w:t>équipression</w:t>
      </w:r>
      <w:proofErr w:type="spellEnd"/>
      <w:r w:rsidRPr="00840873">
        <w:t>.</w:t>
      </w:r>
    </w:p>
    <w:p w:rsidR="00854512" w:rsidRDefault="00C34FF2" w:rsidP="00854512">
      <w:pPr>
        <w:pStyle w:val="Paragraphedeliste"/>
        <w:numPr>
          <w:ilvl w:val="0"/>
          <w:numId w:val="9"/>
        </w:numPr>
        <w:spacing w:after="0" w:line="240" w:lineRule="auto"/>
        <w:rPr>
          <w:u w:val="single"/>
        </w:rPr>
      </w:pPr>
      <w:r w:rsidRPr="00854512">
        <w:rPr>
          <w:u w:val="single"/>
        </w:rPr>
        <w:t>R</w:t>
      </w:r>
      <w:r w:rsidR="00A1601B" w:rsidRPr="00854512">
        <w:rPr>
          <w:u w:val="single"/>
        </w:rPr>
        <w:t>ô</w:t>
      </w:r>
      <w:r w:rsidRPr="00854512">
        <w:rPr>
          <w:u w:val="single"/>
        </w:rPr>
        <w:t xml:space="preserve">le de drainage des sécrétions de l’oreille moyenne </w:t>
      </w:r>
    </w:p>
    <w:p w:rsidR="00854512" w:rsidRPr="00854512" w:rsidRDefault="00854512" w:rsidP="00854512">
      <w:pPr>
        <w:pStyle w:val="Paragraphedeliste"/>
        <w:spacing w:line="240" w:lineRule="auto"/>
        <w:rPr>
          <w:u w:val="single"/>
        </w:rPr>
      </w:pPr>
    </w:p>
    <w:p w:rsidR="004F6244" w:rsidRPr="00840873" w:rsidRDefault="004F6244" w:rsidP="00840873">
      <w:pPr>
        <w:pStyle w:val="Paragraphedeliste"/>
        <w:numPr>
          <w:ilvl w:val="0"/>
          <w:numId w:val="4"/>
        </w:numPr>
        <w:spacing w:line="240" w:lineRule="auto"/>
      </w:pPr>
      <w:r w:rsidRPr="00840873">
        <w:t xml:space="preserve">l’oreille interne </w:t>
      </w:r>
    </w:p>
    <w:p w:rsidR="00EA4AEB" w:rsidRPr="00840873" w:rsidRDefault="00EA4AEB" w:rsidP="00840873">
      <w:pPr>
        <w:spacing w:line="240" w:lineRule="auto"/>
      </w:pPr>
      <w:r w:rsidRPr="00840873">
        <w:rPr>
          <w:noProof/>
          <w:lang w:eastAsia="fr-FR"/>
        </w:rPr>
        <mc:AlternateContent>
          <mc:Choice Requires="wps">
            <w:drawing>
              <wp:anchor distT="0" distB="0" distL="114300" distR="114300" simplePos="0" relativeHeight="251661312" behindDoc="0" locked="0" layoutInCell="1" allowOverlap="1" wp14:anchorId="35133C74" wp14:editId="3E030296">
                <wp:simplePos x="0" y="0"/>
                <wp:positionH relativeFrom="column">
                  <wp:posOffset>2146935</wp:posOffset>
                </wp:positionH>
                <wp:positionV relativeFrom="paragraph">
                  <wp:posOffset>676275</wp:posOffset>
                </wp:positionV>
                <wp:extent cx="2181225" cy="838200"/>
                <wp:effectExtent l="0" t="0" r="9525"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38200"/>
                        </a:xfrm>
                        <a:prstGeom prst="rect">
                          <a:avLst/>
                        </a:prstGeom>
                        <a:solidFill>
                          <a:srgbClr val="FFFFFF"/>
                        </a:solidFill>
                        <a:ln w="9525">
                          <a:noFill/>
                          <a:miter lim="800000"/>
                          <a:headEnd/>
                          <a:tailEnd/>
                        </a:ln>
                      </wps:spPr>
                      <wps:txbx>
                        <w:txbxContent>
                          <w:p w:rsidR="00D57306" w:rsidRDefault="00D57306" w:rsidP="00E55F4A">
                            <w:pPr>
                              <w:spacing w:line="240" w:lineRule="auto"/>
                            </w:pPr>
                            <w:r>
                              <w:t>A l’apex il y a connexion des rampes vestibulaire et tympanique dans l’</w:t>
                            </w:r>
                            <w:proofErr w:type="spellStart"/>
                            <w:r>
                              <w:t>helicotrema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9.05pt;margin-top:53.25pt;width:171.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" stroked="f">
                <v:textbox>
                  <w:txbxContent>
                    <w:p w:rsidR="00D57306" w:rsidRDefault="00D57306" w:rsidP="00E55F4A">
                      <w:pPr>
                        <w:spacing w:line="240" w:lineRule="auto"/>
                      </w:pPr>
                      <w:r>
                        <w:t>A l’apex il y a connexion des rampes vestibulaire et tympanique dans l’</w:t>
                      </w:r>
                      <w:proofErr w:type="spellStart"/>
                      <w:r>
                        <w:t>helicotrema</w:t>
                      </w:r>
                      <w:proofErr w:type="spellEnd"/>
                    </w:p>
                  </w:txbxContent>
                </v:textbox>
              </v:shape>
            </w:pict>
          </mc:Fallback>
        </mc:AlternateContent>
      </w:r>
      <w:r w:rsidR="00EF60FC" w:rsidRPr="00840873">
        <w:rPr>
          <w:b/>
        </w:rPr>
        <w:t>Composition</w:t>
      </w:r>
      <w:r w:rsidR="004F6244" w:rsidRPr="00840873">
        <w:t xml:space="preserve"> : tube enroulé en spirale de 2 </w:t>
      </w:r>
      <w:r w:rsidR="00CD19CB" w:rsidRPr="00840873">
        <w:t>tours 1/2</w:t>
      </w:r>
      <w:r w:rsidR="00A57D67" w:rsidRPr="00840873">
        <w:t>(</w:t>
      </w:r>
      <w:r w:rsidR="00876DCF" w:rsidRPr="00840873">
        <w:t>limaçon</w:t>
      </w:r>
      <w:r w:rsidR="00A57D67" w:rsidRPr="00840873">
        <w:t>)</w:t>
      </w:r>
      <w:r w:rsidR="004F6244" w:rsidRPr="00840873">
        <w:t xml:space="preserve">: </w:t>
      </w:r>
      <w:r w:rsidR="004F6244" w:rsidRPr="00840873">
        <w:rPr>
          <w:u w:val="single"/>
        </w:rPr>
        <w:t>canal cochléaire</w:t>
      </w:r>
      <w:r w:rsidR="004F6244" w:rsidRPr="00840873">
        <w:t xml:space="preserve">(ou </w:t>
      </w:r>
      <w:r w:rsidR="004F6244" w:rsidRPr="00840873">
        <w:rPr>
          <w:u w:val="single"/>
        </w:rPr>
        <w:t>scala média</w:t>
      </w:r>
      <w:r w:rsidR="00CD19CB" w:rsidRPr="00840873">
        <w:t xml:space="preserve">) rempli d’endolymphe </w:t>
      </w:r>
      <w:r w:rsidR="004F6244" w:rsidRPr="00840873">
        <w:t xml:space="preserve"> riche en potassium </w:t>
      </w:r>
      <w:r w:rsidR="0081366C" w:rsidRPr="00840873">
        <w:t>au-dessus</w:t>
      </w:r>
      <w:r w:rsidR="004F6244" w:rsidRPr="00840873">
        <w:t xml:space="preserve"> la </w:t>
      </w:r>
      <w:r w:rsidR="004F6244" w:rsidRPr="00840873">
        <w:rPr>
          <w:u w:val="single"/>
        </w:rPr>
        <w:t>rampe vestibulaire</w:t>
      </w:r>
      <w:r w:rsidR="00CD19CB" w:rsidRPr="00840873">
        <w:t xml:space="preserve"> </w:t>
      </w:r>
      <w:r w:rsidR="00876DCF" w:rsidRPr="00840873">
        <w:t>et</w:t>
      </w:r>
      <w:r w:rsidR="004F6244" w:rsidRPr="00840873">
        <w:t xml:space="preserve"> en dessous la </w:t>
      </w:r>
      <w:r w:rsidR="004F6244" w:rsidRPr="00840873">
        <w:rPr>
          <w:u w:val="single"/>
        </w:rPr>
        <w:t xml:space="preserve">rampe </w:t>
      </w:r>
      <w:r w:rsidR="0081366C" w:rsidRPr="00840873">
        <w:rPr>
          <w:u w:val="single"/>
        </w:rPr>
        <w:t>tympanique</w:t>
      </w:r>
      <w:r w:rsidR="0081366C" w:rsidRPr="00840873">
        <w:t>,</w:t>
      </w:r>
      <w:r w:rsidR="004F6244" w:rsidRPr="00840873">
        <w:t xml:space="preserve"> elles sont remplis de périlymphe. La r</w:t>
      </w:r>
      <w:r w:rsidR="00E77797" w:rsidRPr="00840873">
        <w:t>ampe vestibulaire est connecté à</w:t>
      </w:r>
      <w:r w:rsidR="004F6244" w:rsidRPr="00840873">
        <w:t xml:space="preserve"> la </w:t>
      </w:r>
      <w:r w:rsidR="0081366C" w:rsidRPr="00840873">
        <w:t>fenêtre</w:t>
      </w:r>
      <w:r w:rsidR="00E77797" w:rsidRPr="00840873">
        <w:t xml:space="preserve"> ovale et donc à</w:t>
      </w:r>
      <w:r w:rsidR="004F6244" w:rsidRPr="00840873">
        <w:t xml:space="preserve"> </w:t>
      </w:r>
      <w:r w:rsidR="00E77797" w:rsidRPr="00840873">
        <w:t>l’</w:t>
      </w:r>
      <w:r w:rsidR="004F6244" w:rsidRPr="00840873">
        <w:t>étrier et la</w:t>
      </w:r>
      <w:r w:rsidR="0081366C" w:rsidRPr="00840873">
        <w:t xml:space="preserve"> rampe tympanique est connecté à</w:t>
      </w:r>
      <w:r w:rsidR="00EF60FC" w:rsidRPr="00840873">
        <w:t xml:space="preserve"> la fenêtre ronde.</w:t>
      </w:r>
      <w:r w:rsidR="004F6244" w:rsidRPr="00840873">
        <w:t xml:space="preserve"> </w:t>
      </w:r>
      <w:r w:rsidR="004F6244" w:rsidRPr="00840873">
        <w:rPr>
          <w:noProof/>
          <w:lang w:eastAsia="fr-FR"/>
        </w:rPr>
        <w:drawing>
          <wp:inline distT="0" distB="0" distL="0" distR="0" wp14:anchorId="1487032B" wp14:editId="1A9157D3">
            <wp:extent cx="1695450" cy="704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7758" cy="705810"/>
                    </a:xfrm>
                    <a:prstGeom prst="rect">
                      <a:avLst/>
                    </a:prstGeom>
                    <a:noFill/>
                  </pic:spPr>
                </pic:pic>
              </a:graphicData>
            </a:graphic>
          </wp:inline>
        </w:drawing>
      </w:r>
    </w:p>
    <w:p w:rsidR="0082504A" w:rsidRPr="00840873" w:rsidRDefault="0082504A" w:rsidP="00840873">
      <w:pPr>
        <w:spacing w:line="240" w:lineRule="auto"/>
      </w:pPr>
      <w:r w:rsidRPr="00840873">
        <w:t>La scala média est entourée : de la membrane de Reissner, de la membrane basilaire e</w:t>
      </w:r>
      <w:r w:rsidR="00876DCF" w:rsidRPr="00840873">
        <w:t>t de la strie vasculaire. A l’</w:t>
      </w:r>
      <w:r w:rsidR="00CF41C0" w:rsidRPr="00840873">
        <w:t>intérieur</w:t>
      </w:r>
      <w:r w:rsidR="00876DCF" w:rsidRPr="00840873">
        <w:t xml:space="preserve"> de la scala média il y a l’organe de C</w:t>
      </w:r>
      <w:r w:rsidRPr="00840873">
        <w:t xml:space="preserve">orti véritable organe de l’audition. </w:t>
      </w:r>
    </w:p>
    <w:p w:rsidR="004F6244" w:rsidRDefault="004F6244" w:rsidP="00840873">
      <w:pPr>
        <w:spacing w:line="240" w:lineRule="auto"/>
      </w:pPr>
      <w:r w:rsidRPr="00840873">
        <w:rPr>
          <w:noProof/>
          <w:lang w:eastAsia="fr-FR"/>
        </w:rPr>
        <w:drawing>
          <wp:inline distT="0" distB="0" distL="0" distR="0" wp14:anchorId="24581029" wp14:editId="6170C345">
            <wp:extent cx="5857875" cy="19145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7875" cy="1914525"/>
                    </a:xfrm>
                    <a:prstGeom prst="rect">
                      <a:avLst/>
                    </a:prstGeom>
                    <a:noFill/>
                  </pic:spPr>
                </pic:pic>
              </a:graphicData>
            </a:graphic>
          </wp:inline>
        </w:drawing>
      </w:r>
    </w:p>
    <w:p w:rsidR="00F52632" w:rsidRPr="00840873" w:rsidRDefault="00F045C3" w:rsidP="00840873">
      <w:pPr>
        <w:spacing w:line="240" w:lineRule="auto"/>
      </w:pPr>
      <w:r>
        <w:rPr>
          <w:b/>
          <w:u w:val="single"/>
        </w:rPr>
        <w:lastRenderedPageBreak/>
        <w:t>Organe de C</w:t>
      </w:r>
      <w:bookmarkStart w:id="0" w:name="_GoBack"/>
      <w:bookmarkEnd w:id="0"/>
      <w:r w:rsidR="00F52632" w:rsidRPr="00F045C3">
        <w:rPr>
          <w:b/>
          <w:u w:val="single"/>
        </w:rPr>
        <w:t>orti</w:t>
      </w:r>
      <w:r w:rsidR="00F52632" w:rsidRPr="00F52632">
        <w:t xml:space="preserve">: composé de 1 rangée de cellules ciliées interne (CCI) 3500 et de 3 rangées de cellules ciliées externe (CCE) 12500, les 2 types sont connectées au nerf auditif. Elles ne sont pas renouvelables. Les cellules ciliées possèdent des cils à leur apex, ils sont de tailles différentes et ils sont enchâssés dans la membrane </w:t>
      </w:r>
      <w:proofErr w:type="spellStart"/>
      <w:r w:rsidR="00F52632" w:rsidRPr="00F52632">
        <w:t>tectoriale</w:t>
      </w:r>
      <w:proofErr w:type="spellEnd"/>
      <w:r w:rsidR="00F52632" w:rsidRPr="00F52632">
        <w:t>. Les cils sont connectés entre eux par des tip links situé à leur sommet.</w:t>
      </w:r>
    </w:p>
    <w:p w:rsidR="009A76C8" w:rsidRPr="00840873" w:rsidRDefault="009A76C8" w:rsidP="003C3544">
      <w:pPr>
        <w:spacing w:after="0" w:line="240" w:lineRule="auto"/>
        <w:rPr>
          <w:b/>
          <w:u w:val="single"/>
        </w:rPr>
      </w:pPr>
      <w:r w:rsidRPr="00840873">
        <w:rPr>
          <w:b/>
          <w:u w:val="single"/>
        </w:rPr>
        <w:t xml:space="preserve">Transduction sonore : </w:t>
      </w:r>
    </w:p>
    <w:p w:rsidR="009A76C8" w:rsidRPr="00840873" w:rsidRDefault="00840873" w:rsidP="003C3544">
      <w:pPr>
        <w:spacing w:after="0" w:line="240" w:lineRule="auto"/>
      </w:pPr>
      <w:r>
        <w:t>A</w:t>
      </w:r>
      <w:r w:rsidR="009A76C8" w:rsidRPr="00840873">
        <w:t xml:space="preserve">rrivée de l’onde sonore au niveau de la membrane tympanique &gt;vibration des osselets &gt; vibration de la membrane de la fenêtre ovale&gt; Propagation  vibration  dans le limaçon &gt; mouvement de la membrane basilaire sur laquelle est implanté l’organe de Corti.  </w:t>
      </w:r>
    </w:p>
    <w:p w:rsidR="009A76C8" w:rsidRPr="00840873" w:rsidRDefault="009A76C8" w:rsidP="003C3544">
      <w:pPr>
        <w:spacing w:after="0" w:line="240" w:lineRule="auto"/>
      </w:pPr>
      <w:r w:rsidRPr="00840873">
        <w:t xml:space="preserve">Il y a une amplitude de vibration localisé à un endroit spécifique de la rampe tympanique pour chaque fréquence, c’est ce que l’on appelle la </w:t>
      </w:r>
      <w:proofErr w:type="spellStart"/>
      <w:r w:rsidRPr="00840873">
        <w:t>tonotopie</w:t>
      </w:r>
      <w:proofErr w:type="spellEnd"/>
      <w:r w:rsidRPr="00840873">
        <w:t xml:space="preserve"> passive : les bas</w:t>
      </w:r>
      <w:r w:rsidR="00A4091E" w:rsidRPr="00840873">
        <w:t>ses fréquences (les sons graves</w:t>
      </w:r>
      <w:r w:rsidRPr="00840873">
        <w:t>) sont représentées à l’apex (au niveau de l’</w:t>
      </w:r>
      <w:proofErr w:type="spellStart"/>
      <w:r w:rsidRPr="00840873">
        <w:t>hélicotrème</w:t>
      </w:r>
      <w:proofErr w:type="spellEnd"/>
      <w:r w:rsidRPr="00840873">
        <w:t>) alors que les hautes fréquences (sons aigus) sont représentées au niveau de la base.</w:t>
      </w:r>
    </w:p>
    <w:p w:rsidR="00155676" w:rsidRPr="00840873" w:rsidRDefault="009A76C8" w:rsidP="003C3544">
      <w:pPr>
        <w:spacing w:after="0" w:line="240" w:lineRule="auto"/>
      </w:pPr>
      <w:r w:rsidRPr="00840873">
        <w:t xml:space="preserve">Mouvement d’ondulation de la membrane basilaire&gt; mouvement des cils de l’organe de corti pris dans la membrane </w:t>
      </w:r>
      <w:proofErr w:type="spellStart"/>
      <w:r w:rsidRPr="00840873">
        <w:t>tectoriale</w:t>
      </w:r>
      <w:proofErr w:type="spellEnd"/>
      <w:r w:rsidRPr="00840873">
        <w:t xml:space="preserve"> &gt;inclinaison des cils des cellules ciliées</w:t>
      </w:r>
      <w:r w:rsidR="00155676" w:rsidRPr="00840873">
        <w:t xml:space="preserve"> vers les plus grands cils &gt;</w:t>
      </w:r>
      <w:r w:rsidRPr="00840873">
        <w:t>connexion des cils entre eux à leur apex par des</w:t>
      </w:r>
      <w:r w:rsidR="00155676" w:rsidRPr="00840873">
        <w:t xml:space="preserve"> </w:t>
      </w:r>
      <w:proofErr w:type="spellStart"/>
      <w:r w:rsidR="00155676" w:rsidRPr="00840873">
        <w:t>tips</w:t>
      </w:r>
      <w:proofErr w:type="spellEnd"/>
      <w:r w:rsidR="00155676" w:rsidRPr="00840873">
        <w:t xml:space="preserve"> links &gt; ouverture des canaux mécano-transducteurs a l’apex de la cellule.</w:t>
      </w:r>
    </w:p>
    <w:p w:rsidR="009A76C8" w:rsidRPr="00840873" w:rsidRDefault="009A76C8" w:rsidP="004F7B1F">
      <w:pPr>
        <w:spacing w:after="0" w:line="240" w:lineRule="auto"/>
      </w:pPr>
      <w:r w:rsidRPr="00840873">
        <w:t xml:space="preserve">Attention ! </w:t>
      </w:r>
      <w:proofErr w:type="gramStart"/>
      <w:r w:rsidRPr="00840873">
        <w:t>si</w:t>
      </w:r>
      <w:proofErr w:type="gramEnd"/>
      <w:r w:rsidRPr="00840873">
        <w:t xml:space="preserve"> inclinaison des cils vers les plus grands cils il y</w:t>
      </w:r>
      <w:r w:rsidR="00155676" w:rsidRPr="00840873">
        <w:t xml:space="preserve"> a ouverture des canaux</w:t>
      </w:r>
      <w:r w:rsidRPr="00840873">
        <w:t xml:space="preserve"> si inclinaison des cils vers le plus p</w:t>
      </w:r>
      <w:r w:rsidR="00D233F6" w:rsidRPr="00840873">
        <w:t>etit pas d’ouverture des canaux.</w:t>
      </w:r>
    </w:p>
    <w:p w:rsidR="00A4091E" w:rsidRDefault="00840873" w:rsidP="004F7B1F">
      <w:pPr>
        <w:spacing w:after="0" w:line="240" w:lineRule="auto"/>
      </w:pPr>
      <w:r>
        <w:t>A</w:t>
      </w:r>
      <w:r w:rsidR="00D233F6" w:rsidRPr="00840873">
        <w:t xml:space="preserve">ctivation de canaux </w:t>
      </w:r>
      <w:proofErr w:type="spellStart"/>
      <w:r w:rsidR="00D233F6" w:rsidRPr="00840873">
        <w:t>mécanosensibles</w:t>
      </w:r>
      <w:proofErr w:type="spellEnd"/>
      <w:r w:rsidR="00D233F6" w:rsidRPr="00840873">
        <w:t xml:space="preserve"> sélectif</w:t>
      </w:r>
      <w:r w:rsidR="00A4091E" w:rsidRPr="00840873">
        <w:t>s pour le K+ &gt;</w:t>
      </w:r>
      <w:r w:rsidR="00D233F6" w:rsidRPr="00840873">
        <w:t xml:space="preserve">entrée massive de K+ dans la cellule </w:t>
      </w:r>
      <w:r w:rsidR="00A4091E" w:rsidRPr="00840873">
        <w:t>(l’endolymphe est riche en K+)</w:t>
      </w:r>
      <w:r w:rsidR="005F3DAB" w:rsidRPr="00840873">
        <w:t xml:space="preserve"> </w:t>
      </w:r>
      <w:r w:rsidR="00A4091E" w:rsidRPr="00840873">
        <w:t>accompagné de Ca2+ &gt;</w:t>
      </w:r>
      <w:r w:rsidR="00D233F6" w:rsidRPr="00840873">
        <w:t xml:space="preserve">dépolarisation de la cellule ciliée qui </w:t>
      </w:r>
      <w:r w:rsidRPr="00840873">
        <w:t>excrète</w:t>
      </w:r>
      <w:r w:rsidR="00D233F6" w:rsidRPr="00840873">
        <w:t xml:space="preserve"> à son pôle basal ses vacuoles</w:t>
      </w:r>
      <w:r w:rsidR="00A4091E" w:rsidRPr="00840873">
        <w:t xml:space="preserve"> &gt;</w:t>
      </w:r>
      <w:r w:rsidR="00D233F6" w:rsidRPr="00840873">
        <w:t xml:space="preserve"> libération</w:t>
      </w:r>
      <w:r>
        <w:t xml:space="preserve"> accrue de neurotransmetteurs (</w:t>
      </w:r>
      <w:r w:rsidR="00D233F6" w:rsidRPr="00840873">
        <w:t>glutamate) au niveau basal où se situe des terminaisons nerve</w:t>
      </w:r>
      <w:r w:rsidR="00A4091E" w:rsidRPr="00840873">
        <w:t xml:space="preserve">uses afférentes ou vont </w:t>
      </w:r>
      <w:r w:rsidR="00D233F6" w:rsidRPr="00840873">
        <w:t xml:space="preserve"> des potentiels d’action qui seront transmis au nerf cochléaire puis au bulbe puis au thalamus jusqu’au cortex auditif. L’amplitude du potentiel d’action est proportionnel</w:t>
      </w:r>
      <w:r w:rsidR="00A4091E" w:rsidRPr="00840873">
        <w:t>le</w:t>
      </w:r>
      <w:r w:rsidR="00D233F6" w:rsidRPr="00840873">
        <w:t xml:space="preserve"> à l’amplitude d’inclinaison des cils</w:t>
      </w:r>
      <w:r w:rsidR="004F7B1F">
        <w:t>.</w:t>
      </w:r>
    </w:p>
    <w:p w:rsidR="004F7B1F" w:rsidRPr="00840873" w:rsidRDefault="004F7B1F" w:rsidP="004F7B1F">
      <w:pPr>
        <w:spacing w:after="0" w:line="240" w:lineRule="auto"/>
      </w:pPr>
    </w:p>
    <w:p w:rsidR="00EB3CEE" w:rsidRPr="00840873" w:rsidRDefault="00CD2DE8" w:rsidP="00840873">
      <w:pPr>
        <w:spacing w:line="240" w:lineRule="auto"/>
      </w:pPr>
      <w:r w:rsidRPr="00840873">
        <w:rPr>
          <w:b/>
        </w:rPr>
        <w:t>Recyclage</w:t>
      </w:r>
      <w:r w:rsidR="00EB3CEE" w:rsidRPr="00840873">
        <w:rPr>
          <w:b/>
        </w:rPr>
        <w:t xml:space="preserve"> du potassium</w:t>
      </w:r>
      <w:r w:rsidR="00EB3CEE" w:rsidRPr="00840873">
        <w:t> : produit  par la strie vasculaire et sécrété dans l’endolymphe, entrée dans les cellules ciliées</w:t>
      </w:r>
      <w:r w:rsidR="00A4091E" w:rsidRPr="00840873">
        <w:t xml:space="preserve">, excrété au niveau du pôle basal dans la périlymphe. Il est ensuite récupéré au niveau de la strie vasculaire pour être </w:t>
      </w:r>
      <w:proofErr w:type="spellStart"/>
      <w:r w:rsidR="00A4091E" w:rsidRPr="00840873">
        <w:t>relargué</w:t>
      </w:r>
      <w:proofErr w:type="spellEnd"/>
      <w:r w:rsidR="00A4091E" w:rsidRPr="00840873">
        <w:t xml:space="preserve"> dans l’endolymphe.</w:t>
      </w:r>
    </w:p>
    <w:p w:rsidR="005F3DAB" w:rsidRPr="003C3544" w:rsidRDefault="005F3DAB" w:rsidP="003C3544">
      <w:pPr>
        <w:spacing w:after="0" w:line="240" w:lineRule="auto"/>
        <w:rPr>
          <w:b/>
          <w:u w:val="single"/>
        </w:rPr>
      </w:pPr>
      <w:r w:rsidRPr="003C3544">
        <w:rPr>
          <w:b/>
          <w:u w:val="single"/>
        </w:rPr>
        <w:t>Différence CCE et CCI :</w:t>
      </w:r>
    </w:p>
    <w:p w:rsidR="005F3DAB" w:rsidRPr="00840873" w:rsidRDefault="005F3DAB" w:rsidP="003C3544">
      <w:pPr>
        <w:pStyle w:val="Paragraphedeliste"/>
        <w:numPr>
          <w:ilvl w:val="0"/>
          <w:numId w:val="7"/>
        </w:numPr>
        <w:spacing w:after="0" w:line="240" w:lineRule="auto"/>
      </w:pPr>
      <w:r w:rsidRPr="00840873">
        <w:t xml:space="preserve">Au niveau de la CCE il y a un complexe sous membranaire qui a des propriétés contractiles </w:t>
      </w:r>
      <w:r w:rsidRPr="00840873">
        <w:t>dû à</w:t>
      </w:r>
      <w:r w:rsidRPr="00840873">
        <w:t xml:space="preserve"> la </w:t>
      </w:r>
      <w:proofErr w:type="spellStart"/>
      <w:r w:rsidRPr="00840873">
        <w:t>prestine</w:t>
      </w:r>
      <w:proofErr w:type="spellEnd"/>
      <w:r w:rsidRPr="00840873">
        <w:t>. Cette contraction est Ca2+ dépendante.                                                                                                      Au cours de la dépolarisation, les canaux Ca2+ font rentrer du Ca2+ ce qui contribue à la dépolarisation et à la libération du NT, mais aussi active le système contracti</w:t>
      </w:r>
      <w:r w:rsidRPr="00840873">
        <w:t>le de la cellule ciliée externe</w:t>
      </w:r>
      <w:r w:rsidRPr="00840873">
        <w:t>. Ce mécanisme de contraction amplifie le phénomène d’inclinaison des cils ce qui amplifie le phénomène de dépolarisation et donc</w:t>
      </w:r>
      <w:r w:rsidR="00854512">
        <w:t xml:space="preserve"> le train de potentiel d’action</w:t>
      </w:r>
      <w:r w:rsidRPr="00840873">
        <w:t>.</w:t>
      </w:r>
      <w:r w:rsidRPr="00840873">
        <w:t xml:space="preserve"> </w:t>
      </w:r>
      <w:r w:rsidRPr="00840873">
        <w:t xml:space="preserve">C’est un mécanisme de </w:t>
      </w:r>
      <w:proofErr w:type="spellStart"/>
      <w:r w:rsidRPr="00840873">
        <w:t>tonotopie</w:t>
      </w:r>
      <w:proofErr w:type="spellEnd"/>
      <w:r w:rsidRPr="00840873">
        <w:t xml:space="preserve"> active. </w:t>
      </w:r>
    </w:p>
    <w:p w:rsidR="005F3DAB" w:rsidRPr="00840873" w:rsidRDefault="005F3DAB" w:rsidP="003C3544">
      <w:pPr>
        <w:spacing w:after="0" w:line="240" w:lineRule="auto"/>
      </w:pPr>
      <w:r w:rsidRPr="00840873">
        <w:t xml:space="preserve">CCI : </w:t>
      </w:r>
      <w:r w:rsidR="003C3544">
        <w:t>rôle dans la ge</w:t>
      </w:r>
      <w:r w:rsidRPr="00840873">
        <w:t xml:space="preserve">nèse du potentiel d’action </w:t>
      </w:r>
    </w:p>
    <w:p w:rsidR="005F3DAB" w:rsidRPr="00840873" w:rsidRDefault="005F3DAB" w:rsidP="003C3544">
      <w:pPr>
        <w:spacing w:after="0" w:line="240" w:lineRule="auto"/>
      </w:pPr>
      <w:r w:rsidRPr="00840873">
        <w:t xml:space="preserve">CCE : rôle </w:t>
      </w:r>
      <w:r w:rsidRPr="00840873">
        <w:t>d’amplificateur cochléaire et un rôle dans la genèse du potentiel d’action qui est moindre que celui des CCI.</w:t>
      </w:r>
    </w:p>
    <w:p w:rsidR="0024428B" w:rsidRPr="00840873" w:rsidRDefault="005F3DAB" w:rsidP="00840873">
      <w:pPr>
        <w:pStyle w:val="Paragraphedeliste"/>
        <w:numPr>
          <w:ilvl w:val="0"/>
          <w:numId w:val="7"/>
        </w:numPr>
        <w:spacing w:line="240" w:lineRule="auto"/>
      </w:pPr>
      <w:r w:rsidRPr="00840873">
        <w:t>Il y a une dizaine de fibres nerveuses pour chaque cellule ciliée interne</w:t>
      </w:r>
      <w:r w:rsidRPr="00840873">
        <w:t xml:space="preserve"> (fibre de type 1 afférente)</w:t>
      </w:r>
      <w:r w:rsidRPr="00840873">
        <w:t xml:space="preserve"> tandis qu’il n’y</w:t>
      </w:r>
      <w:r w:rsidRPr="00840873">
        <w:t xml:space="preserve"> </w:t>
      </w:r>
      <w:r w:rsidRPr="00840873">
        <w:t xml:space="preserve">a qu’une seule fibre nerveuse pour plusieurs cellules ciliées externes </w:t>
      </w:r>
      <w:r w:rsidRPr="00840873">
        <w:t>(fibre de type 2 efférente). Ces</w:t>
      </w:r>
      <w:r w:rsidRPr="00840873">
        <w:t xml:space="preserve"> deux types de fibres nerveuses </w:t>
      </w:r>
      <w:r w:rsidRPr="00840873">
        <w:t>sont</w:t>
      </w:r>
      <w:r w:rsidRPr="00840873">
        <w:t xml:space="preserve"> </w:t>
      </w:r>
      <w:proofErr w:type="gramStart"/>
      <w:r w:rsidRPr="00840873">
        <w:t>liées</w:t>
      </w:r>
      <w:proofErr w:type="gramEnd"/>
      <w:r w:rsidRPr="00840873">
        <w:t xml:space="preserve"> aux 2 types de cellules ciliées</w:t>
      </w:r>
      <w:r w:rsidRPr="00840873">
        <w:t>.</w:t>
      </w:r>
      <w:r w:rsidRPr="00840873">
        <w:t xml:space="preserve"> Il y a donc plus de f</w:t>
      </w:r>
      <w:r w:rsidRPr="00840873">
        <w:t>ibres afférentes que de fibres e</w:t>
      </w:r>
      <w:r w:rsidRPr="00840873">
        <w:t>fférentes</w:t>
      </w:r>
      <w:r w:rsidRPr="00840873">
        <w:t>.</w:t>
      </w:r>
    </w:p>
    <w:p w:rsidR="00294E16" w:rsidRPr="003C3544" w:rsidRDefault="00294E16" w:rsidP="003C3544">
      <w:pPr>
        <w:spacing w:after="0" w:line="240" w:lineRule="auto"/>
        <w:rPr>
          <w:b/>
          <w:u w:val="single"/>
        </w:rPr>
      </w:pPr>
      <w:r w:rsidRPr="003C3544">
        <w:rPr>
          <w:b/>
          <w:u w:val="single"/>
        </w:rPr>
        <w:t xml:space="preserve">Aires auditives et </w:t>
      </w:r>
      <w:proofErr w:type="spellStart"/>
      <w:r w:rsidRPr="003C3544">
        <w:rPr>
          <w:b/>
          <w:u w:val="single"/>
        </w:rPr>
        <w:t>tonotopie</w:t>
      </w:r>
      <w:proofErr w:type="spellEnd"/>
    </w:p>
    <w:p w:rsidR="00294E16" w:rsidRPr="00840873" w:rsidRDefault="00294E16" w:rsidP="003C3544">
      <w:pPr>
        <w:spacing w:after="0" w:line="240" w:lineRule="auto"/>
      </w:pPr>
      <w:r w:rsidRPr="00840873">
        <w:t xml:space="preserve">Il existe aussi un mécanisme de </w:t>
      </w:r>
      <w:proofErr w:type="spellStart"/>
      <w:r w:rsidRPr="00840873">
        <w:t>tonoto</w:t>
      </w:r>
      <w:r w:rsidRPr="00840873">
        <w:t>pie</w:t>
      </w:r>
      <w:proofErr w:type="spellEnd"/>
      <w:r w:rsidRPr="00840873">
        <w:t xml:space="preserve"> au niveau du cortex auditif</w:t>
      </w:r>
      <w:r w:rsidRPr="00840873">
        <w:t>, en fonction d</w:t>
      </w:r>
      <w:r w:rsidR="003C3544">
        <w:t>e la fréquence de l’onde sonore</w:t>
      </w:r>
      <w:r w:rsidRPr="00840873">
        <w:t xml:space="preserve">, </w:t>
      </w:r>
      <w:r w:rsidR="00854512">
        <w:t>différentes zones sont activées.</w:t>
      </w:r>
    </w:p>
    <w:sectPr w:rsidR="00294E16" w:rsidRPr="00840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5206"/>
    <w:multiLevelType w:val="hybridMultilevel"/>
    <w:tmpl w:val="0024C5A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C85012"/>
    <w:multiLevelType w:val="hybridMultilevel"/>
    <w:tmpl w:val="0DE2F0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8B5232"/>
    <w:multiLevelType w:val="hybridMultilevel"/>
    <w:tmpl w:val="FB7A4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3072ED4"/>
    <w:multiLevelType w:val="hybridMultilevel"/>
    <w:tmpl w:val="644898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A4429E"/>
    <w:multiLevelType w:val="hybridMultilevel"/>
    <w:tmpl w:val="B1F8F7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D73160"/>
    <w:multiLevelType w:val="hybridMultilevel"/>
    <w:tmpl w:val="B790B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D8F5E3D"/>
    <w:multiLevelType w:val="hybridMultilevel"/>
    <w:tmpl w:val="3CC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7963E1"/>
    <w:multiLevelType w:val="hybridMultilevel"/>
    <w:tmpl w:val="A7DA01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42F71F5"/>
    <w:multiLevelType w:val="hybridMultilevel"/>
    <w:tmpl w:val="9B406B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0"/>
  </w:num>
  <w:num w:numId="5">
    <w:abstractNumId w:val="1"/>
  </w:num>
  <w:num w:numId="6">
    <w:abstractNumId w:val="7"/>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14"/>
    <w:rsid w:val="00092A41"/>
    <w:rsid w:val="000C13A3"/>
    <w:rsid w:val="000F2F9C"/>
    <w:rsid w:val="00124432"/>
    <w:rsid w:val="00126DDB"/>
    <w:rsid w:val="001515C9"/>
    <w:rsid w:val="00154B14"/>
    <w:rsid w:val="00155676"/>
    <w:rsid w:val="0016695E"/>
    <w:rsid w:val="001D32D4"/>
    <w:rsid w:val="001E3CB8"/>
    <w:rsid w:val="00202122"/>
    <w:rsid w:val="00232CDF"/>
    <w:rsid w:val="0023629F"/>
    <w:rsid w:val="0024428B"/>
    <w:rsid w:val="002873CD"/>
    <w:rsid w:val="00294E16"/>
    <w:rsid w:val="002A7EED"/>
    <w:rsid w:val="003623E0"/>
    <w:rsid w:val="003C3544"/>
    <w:rsid w:val="003D40D4"/>
    <w:rsid w:val="003F0C56"/>
    <w:rsid w:val="003F3C8C"/>
    <w:rsid w:val="00467508"/>
    <w:rsid w:val="00477C4C"/>
    <w:rsid w:val="00487111"/>
    <w:rsid w:val="004F5517"/>
    <w:rsid w:val="004F6244"/>
    <w:rsid w:val="004F7B1F"/>
    <w:rsid w:val="0052139A"/>
    <w:rsid w:val="00530B0A"/>
    <w:rsid w:val="005F3DAB"/>
    <w:rsid w:val="00650442"/>
    <w:rsid w:val="006729C5"/>
    <w:rsid w:val="00710EA5"/>
    <w:rsid w:val="00717BDB"/>
    <w:rsid w:val="00745A5A"/>
    <w:rsid w:val="007A3FB7"/>
    <w:rsid w:val="0081366C"/>
    <w:rsid w:val="0082504A"/>
    <w:rsid w:val="00840873"/>
    <w:rsid w:val="00854512"/>
    <w:rsid w:val="00876DCF"/>
    <w:rsid w:val="008A4A9B"/>
    <w:rsid w:val="009A2B21"/>
    <w:rsid w:val="009A76C8"/>
    <w:rsid w:val="00A0182C"/>
    <w:rsid w:val="00A05C59"/>
    <w:rsid w:val="00A1601B"/>
    <w:rsid w:val="00A40179"/>
    <w:rsid w:val="00A4091E"/>
    <w:rsid w:val="00A57D67"/>
    <w:rsid w:val="00AB5701"/>
    <w:rsid w:val="00B50BFF"/>
    <w:rsid w:val="00B8612B"/>
    <w:rsid w:val="00BC445D"/>
    <w:rsid w:val="00C34FF2"/>
    <w:rsid w:val="00C3750A"/>
    <w:rsid w:val="00CD19CB"/>
    <w:rsid w:val="00CD2DE8"/>
    <w:rsid w:val="00CF41C0"/>
    <w:rsid w:val="00CF69CA"/>
    <w:rsid w:val="00D233F6"/>
    <w:rsid w:val="00D57306"/>
    <w:rsid w:val="00D6114A"/>
    <w:rsid w:val="00D712AB"/>
    <w:rsid w:val="00D84F57"/>
    <w:rsid w:val="00DA4A39"/>
    <w:rsid w:val="00DD3E2F"/>
    <w:rsid w:val="00DF5078"/>
    <w:rsid w:val="00E02D37"/>
    <w:rsid w:val="00E06248"/>
    <w:rsid w:val="00E55F4A"/>
    <w:rsid w:val="00E71446"/>
    <w:rsid w:val="00E77797"/>
    <w:rsid w:val="00E9023F"/>
    <w:rsid w:val="00EA4AEB"/>
    <w:rsid w:val="00EB3CEE"/>
    <w:rsid w:val="00EF60FC"/>
    <w:rsid w:val="00F045C3"/>
    <w:rsid w:val="00F126AC"/>
    <w:rsid w:val="00F52632"/>
    <w:rsid w:val="00FC1B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4B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B14"/>
    <w:rPr>
      <w:rFonts w:ascii="Tahoma" w:hAnsi="Tahoma" w:cs="Tahoma"/>
      <w:sz w:val="16"/>
      <w:szCs w:val="16"/>
    </w:rPr>
  </w:style>
  <w:style w:type="paragraph" w:styleId="Paragraphedeliste">
    <w:name w:val="List Paragraph"/>
    <w:basedOn w:val="Normal"/>
    <w:uiPriority w:val="34"/>
    <w:qFormat/>
    <w:rsid w:val="00154B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4B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B14"/>
    <w:rPr>
      <w:rFonts w:ascii="Tahoma" w:hAnsi="Tahoma" w:cs="Tahoma"/>
      <w:sz w:val="16"/>
      <w:szCs w:val="16"/>
    </w:rPr>
  </w:style>
  <w:style w:type="paragraph" w:styleId="Paragraphedeliste">
    <w:name w:val="List Paragraph"/>
    <w:basedOn w:val="Normal"/>
    <w:uiPriority w:val="34"/>
    <w:qFormat/>
    <w:rsid w:val="00154B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3</Pages>
  <Words>1068</Words>
  <Characters>5878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Marianne</cp:lastModifiedBy>
  <cp:revision>67</cp:revision>
  <dcterms:created xsi:type="dcterms:W3CDTF">2014-04-02T12:04:00Z</dcterms:created>
  <dcterms:modified xsi:type="dcterms:W3CDTF">2014-04-06T20:26:00Z</dcterms:modified>
</cp:coreProperties>
</file>