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41" w:rsidRPr="00D175C7" w:rsidRDefault="00FB6941" w:rsidP="00644688">
      <w:pPr>
        <w:ind w:left="-57"/>
        <w:rPr>
          <w:rFonts w:ascii="Arial" w:hAnsi="Arial"/>
        </w:rPr>
      </w:pPr>
      <w:r w:rsidRPr="00D175C7">
        <w:rPr>
          <w:rFonts w:ascii="Arial" w:hAnsi="Arial"/>
        </w:rPr>
        <w:t>UE 2 Cancérologie</w:t>
      </w:r>
    </w:p>
    <w:p w:rsidR="00FB6941" w:rsidRPr="00D175C7" w:rsidRDefault="00FB6941" w:rsidP="00644688">
      <w:pPr>
        <w:ind w:left="-57"/>
        <w:rPr>
          <w:rFonts w:ascii="Arial" w:hAnsi="Arial"/>
        </w:rPr>
      </w:pPr>
      <w:r w:rsidRPr="00D175C7">
        <w:rPr>
          <w:rFonts w:ascii="Arial" w:hAnsi="Arial"/>
        </w:rPr>
        <w:t>Pr De Crémoux et Pr Faivre</w:t>
      </w:r>
    </w:p>
    <w:p w:rsidR="00FB6941" w:rsidRPr="00D175C7" w:rsidRDefault="00FB6941" w:rsidP="00644688">
      <w:pPr>
        <w:ind w:left="-57"/>
        <w:rPr>
          <w:rFonts w:ascii="Arial" w:hAnsi="Arial"/>
        </w:rPr>
      </w:pPr>
      <w:r w:rsidRPr="00D175C7">
        <w:rPr>
          <w:rFonts w:ascii="Arial" w:hAnsi="Arial"/>
        </w:rPr>
        <w:t>Le 02/10/13 de 10h30 à 12h30</w:t>
      </w:r>
    </w:p>
    <w:p w:rsidR="00FB6941" w:rsidRPr="00D175C7" w:rsidRDefault="00FB6941" w:rsidP="00644688">
      <w:pPr>
        <w:ind w:left="-57"/>
        <w:rPr>
          <w:rFonts w:ascii="Arial" w:hAnsi="Arial"/>
        </w:rPr>
      </w:pPr>
      <w:r w:rsidRPr="00D175C7">
        <w:rPr>
          <w:rFonts w:ascii="Arial" w:hAnsi="Arial"/>
        </w:rPr>
        <w:t>Ronéotypeur : Clémentine Lorrach</w:t>
      </w:r>
    </w:p>
    <w:p w:rsidR="00FB6941" w:rsidRPr="00D175C7" w:rsidRDefault="00FB6941" w:rsidP="00644688">
      <w:pPr>
        <w:ind w:left="-57"/>
        <w:rPr>
          <w:rFonts w:ascii="Arial" w:hAnsi="Arial"/>
        </w:rPr>
      </w:pPr>
      <w:r w:rsidRPr="00D175C7">
        <w:rPr>
          <w:rFonts w:ascii="Arial" w:hAnsi="Arial"/>
        </w:rPr>
        <w:t>Ronéolecteur : Virginie Bliah</w:t>
      </w: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jc w:val="center"/>
        <w:rPr>
          <w:rFonts w:ascii="Arial" w:hAnsi="Arial"/>
          <w:b/>
          <w:sz w:val="32"/>
        </w:rPr>
      </w:pPr>
      <w:r w:rsidRPr="00D175C7">
        <w:rPr>
          <w:rFonts w:ascii="Arial" w:hAnsi="Arial"/>
          <w:b/>
          <w:sz w:val="32"/>
          <w:u w:val="single"/>
        </w:rPr>
        <w:t>Cours n°3 </w:t>
      </w:r>
      <w:r w:rsidRPr="00D175C7">
        <w:rPr>
          <w:rFonts w:ascii="Arial" w:hAnsi="Arial"/>
          <w:b/>
          <w:sz w:val="32"/>
        </w:rPr>
        <w:t>:</w:t>
      </w:r>
    </w:p>
    <w:p w:rsidR="00FB6941" w:rsidRPr="00D175C7" w:rsidRDefault="00FB6941" w:rsidP="00644688">
      <w:pPr>
        <w:ind w:left="-57"/>
        <w:jc w:val="center"/>
        <w:rPr>
          <w:rFonts w:ascii="Arial" w:hAnsi="Arial"/>
          <w:b/>
          <w:sz w:val="32"/>
        </w:rPr>
      </w:pPr>
      <w:r w:rsidRPr="00D175C7">
        <w:rPr>
          <w:rFonts w:ascii="Arial" w:hAnsi="Arial"/>
          <w:b/>
          <w:sz w:val="32"/>
        </w:rPr>
        <w:t>Introduction aux récepteurs et facteurs de croissance et pertinence clinique</w:t>
      </w: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D175C7" w:rsidRPr="00D175C7" w:rsidRDefault="00D175C7" w:rsidP="00644688">
      <w:pPr>
        <w:ind w:left="-57"/>
        <w:rPr>
          <w:rFonts w:ascii="Arial" w:hAnsi="Arial"/>
          <w:i/>
        </w:rPr>
      </w:pPr>
      <w:r w:rsidRPr="00D175C7">
        <w:rPr>
          <w:rFonts w:ascii="Arial" w:hAnsi="Arial"/>
          <w:i/>
        </w:rPr>
        <w:t>Cours introductif pour faciliter la compréhension des cours suivants.</w:t>
      </w: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367682" w:rsidRDefault="00FB6941" w:rsidP="00644688">
      <w:pPr>
        <w:ind w:left="-57"/>
        <w:jc w:val="center"/>
        <w:rPr>
          <w:rFonts w:ascii="Arial" w:hAnsi="Arial"/>
          <w:sz w:val="32"/>
          <w:u w:val="single"/>
        </w:rPr>
      </w:pPr>
      <w:r w:rsidRPr="00367682">
        <w:rPr>
          <w:rFonts w:ascii="Arial" w:hAnsi="Arial"/>
          <w:sz w:val="32"/>
          <w:u w:val="single"/>
        </w:rPr>
        <w:t>Sommaire</w:t>
      </w:r>
    </w:p>
    <w:p w:rsidR="00367682" w:rsidRDefault="00367682" w:rsidP="00644688">
      <w:pPr>
        <w:ind w:left="-57"/>
        <w:jc w:val="center"/>
        <w:rPr>
          <w:rFonts w:ascii="Arial" w:hAnsi="Arial"/>
          <w:sz w:val="32"/>
          <w:u w:val="single"/>
        </w:rPr>
      </w:pPr>
    </w:p>
    <w:p w:rsidR="00FB6941" w:rsidRPr="00367682" w:rsidRDefault="00FB6941" w:rsidP="00644688">
      <w:pPr>
        <w:ind w:left="-57"/>
        <w:jc w:val="center"/>
        <w:rPr>
          <w:rFonts w:ascii="Arial" w:hAnsi="Arial"/>
          <w:sz w:val="32"/>
          <w:u w:val="single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104AAA" w:rsidRDefault="00D175C7" w:rsidP="00644688">
      <w:pPr>
        <w:ind w:left="-57"/>
        <w:rPr>
          <w:rFonts w:ascii="Arial" w:hAnsi="Arial"/>
          <w:sz w:val="28"/>
        </w:rPr>
      </w:pPr>
      <w:r w:rsidRPr="00104AAA">
        <w:rPr>
          <w:rFonts w:ascii="Arial" w:hAnsi="Arial"/>
          <w:b/>
          <w:sz w:val="28"/>
        </w:rPr>
        <w:t>PARTIE I</w:t>
      </w:r>
      <w:r w:rsidR="00FB6941" w:rsidRPr="00104AAA">
        <w:rPr>
          <w:rFonts w:ascii="Arial" w:hAnsi="Arial"/>
          <w:sz w:val="28"/>
        </w:rPr>
        <w:t xml:space="preserve"> (Pr de Cremoux) : Récepteurs à activité tyrosine kinase (RTK)</w:t>
      </w: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104AAA" w:rsidRDefault="00FB6941" w:rsidP="00367682">
      <w:pPr>
        <w:pStyle w:val="Paragraphedeliste"/>
        <w:numPr>
          <w:ilvl w:val="0"/>
          <w:numId w:val="1"/>
        </w:numPr>
        <w:ind w:left="-57" w:firstLine="57"/>
        <w:rPr>
          <w:rFonts w:ascii="Arial" w:hAnsi="Arial"/>
          <w:sz w:val="26"/>
        </w:rPr>
      </w:pPr>
      <w:r w:rsidRPr="00104AAA">
        <w:rPr>
          <w:rFonts w:ascii="Arial" w:hAnsi="Arial"/>
          <w:sz w:val="26"/>
        </w:rPr>
        <w:t xml:space="preserve">Structure 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0E4BCA">
      <w:pPr>
        <w:pStyle w:val="Paragraphedeliste"/>
        <w:numPr>
          <w:ilvl w:val="0"/>
          <w:numId w:val="4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Domaine des récepteurs</w:t>
      </w:r>
    </w:p>
    <w:p w:rsidR="00FB6941" w:rsidRPr="00D175C7" w:rsidRDefault="00FB6941" w:rsidP="000E4BCA">
      <w:pPr>
        <w:pStyle w:val="Paragraphedeliste"/>
        <w:numPr>
          <w:ilvl w:val="0"/>
          <w:numId w:val="4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Famille Erb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104AAA" w:rsidRDefault="00FB6941" w:rsidP="00367682">
      <w:pPr>
        <w:pStyle w:val="Paragraphedeliste"/>
        <w:numPr>
          <w:ilvl w:val="0"/>
          <w:numId w:val="1"/>
        </w:numPr>
        <w:ind w:left="-57" w:firstLine="57"/>
        <w:rPr>
          <w:rFonts w:ascii="Arial" w:hAnsi="Arial"/>
          <w:sz w:val="26"/>
        </w:rPr>
      </w:pPr>
      <w:r w:rsidRPr="00104AAA">
        <w:rPr>
          <w:rFonts w:ascii="Arial" w:hAnsi="Arial"/>
          <w:sz w:val="26"/>
        </w:rPr>
        <w:t>Activation du RTK et signalisation</w:t>
      </w:r>
      <w:r w:rsidR="00D175C7" w:rsidRPr="00104AAA">
        <w:rPr>
          <w:rFonts w:ascii="Arial" w:hAnsi="Arial"/>
          <w:sz w:val="26"/>
        </w:rPr>
        <w:t xml:space="preserve"> intra</w:t>
      </w:r>
      <w:r w:rsidRPr="00104AAA">
        <w:rPr>
          <w:rFonts w:ascii="Arial" w:hAnsi="Arial"/>
          <w:sz w:val="26"/>
        </w:rPr>
        <w:t>cellulaire 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0E4BCA">
      <w:pPr>
        <w:pStyle w:val="Paragraphedeliste"/>
        <w:numPr>
          <w:ilvl w:val="0"/>
          <w:numId w:val="3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Liaison du ligand</w:t>
      </w:r>
    </w:p>
    <w:p w:rsidR="00FB6941" w:rsidRPr="00D175C7" w:rsidRDefault="00FB6941" w:rsidP="000E4BCA">
      <w:pPr>
        <w:pStyle w:val="Paragraphedeliste"/>
        <w:numPr>
          <w:ilvl w:val="0"/>
          <w:numId w:val="3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Dimérisation du récepteur</w:t>
      </w:r>
    </w:p>
    <w:p w:rsidR="00FB6941" w:rsidRPr="00D175C7" w:rsidRDefault="00FB6941" w:rsidP="000E4BCA">
      <w:pPr>
        <w:pStyle w:val="Paragraphedeliste"/>
        <w:numPr>
          <w:ilvl w:val="0"/>
          <w:numId w:val="3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Autophosphorylation du récepteur</w:t>
      </w:r>
    </w:p>
    <w:p w:rsidR="00FB6941" w:rsidRPr="00D175C7" w:rsidRDefault="00FB6941" w:rsidP="000E4BCA">
      <w:pPr>
        <w:pStyle w:val="Paragraphedeliste"/>
        <w:numPr>
          <w:ilvl w:val="0"/>
          <w:numId w:val="3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Activation des voies en aval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104AAA" w:rsidRDefault="00FB6941" w:rsidP="00367682">
      <w:pPr>
        <w:pStyle w:val="Paragraphedeliste"/>
        <w:numPr>
          <w:ilvl w:val="0"/>
          <w:numId w:val="1"/>
        </w:numPr>
        <w:ind w:left="-57" w:firstLine="57"/>
        <w:rPr>
          <w:rFonts w:ascii="Arial" w:hAnsi="Arial"/>
          <w:sz w:val="26"/>
        </w:rPr>
      </w:pPr>
      <w:r w:rsidRPr="00104AAA">
        <w:rPr>
          <w:rFonts w:ascii="Arial" w:hAnsi="Arial"/>
          <w:sz w:val="26"/>
        </w:rPr>
        <w:t>Pathologie tumorale : altération des RTK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0E4BCA">
      <w:pPr>
        <w:pStyle w:val="Paragraphedeliste"/>
        <w:numPr>
          <w:ilvl w:val="0"/>
          <w:numId w:val="2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Altération oncogéniques</w:t>
      </w:r>
    </w:p>
    <w:p w:rsidR="00FB6941" w:rsidRPr="00D175C7" w:rsidRDefault="00FB6941" w:rsidP="000E4BCA">
      <w:pPr>
        <w:pStyle w:val="Paragraphedeliste"/>
        <w:numPr>
          <w:ilvl w:val="0"/>
          <w:numId w:val="2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Conséquences</w:t>
      </w:r>
    </w:p>
    <w:p w:rsidR="00FB6941" w:rsidRPr="00D175C7" w:rsidRDefault="00D175C7" w:rsidP="000E4BCA">
      <w:pPr>
        <w:pStyle w:val="Paragraphedeliste"/>
        <w:numPr>
          <w:ilvl w:val="0"/>
          <w:numId w:val="2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Blocage</w:t>
      </w:r>
      <w:r w:rsidR="00FB6941" w:rsidRPr="00D175C7">
        <w:rPr>
          <w:rFonts w:ascii="Arial" w:hAnsi="Arial"/>
        </w:rPr>
        <w:t xml:space="preserve"> et traitements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ind w:left="-57" w:hanging="22"/>
        <w:rPr>
          <w:rFonts w:ascii="Arial" w:hAnsi="Arial"/>
        </w:rPr>
      </w:pPr>
    </w:p>
    <w:p w:rsidR="00FB6941" w:rsidRPr="00104AAA" w:rsidRDefault="00367682" w:rsidP="00644688">
      <w:pPr>
        <w:ind w:left="-57" w:hanging="22"/>
        <w:rPr>
          <w:rFonts w:ascii="Arial" w:hAnsi="Arial"/>
          <w:sz w:val="28"/>
        </w:rPr>
      </w:pPr>
      <w:r w:rsidRPr="00104AAA">
        <w:rPr>
          <w:rFonts w:ascii="Arial" w:hAnsi="Arial"/>
          <w:b/>
          <w:sz w:val="28"/>
        </w:rPr>
        <w:t>PARTIE</w:t>
      </w:r>
      <w:r w:rsidR="00FB6941" w:rsidRPr="00104AAA">
        <w:rPr>
          <w:rFonts w:ascii="Arial" w:hAnsi="Arial"/>
          <w:b/>
          <w:sz w:val="28"/>
        </w:rPr>
        <w:t xml:space="preserve"> II </w:t>
      </w:r>
      <w:r w:rsidR="00FB6941" w:rsidRPr="00104AAA">
        <w:rPr>
          <w:rFonts w:ascii="Arial" w:hAnsi="Arial"/>
          <w:sz w:val="28"/>
        </w:rPr>
        <w:t>(Pr Faivre) : Fonctionnalité et implication clinique des RTK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104AAA" w:rsidRDefault="00FB6941" w:rsidP="00367682">
      <w:pPr>
        <w:pStyle w:val="Paragraphedeliste"/>
        <w:numPr>
          <w:ilvl w:val="0"/>
          <w:numId w:val="21"/>
        </w:numPr>
        <w:ind w:left="-57" w:firstLine="57"/>
        <w:rPr>
          <w:rFonts w:ascii="Arial" w:hAnsi="Arial"/>
          <w:sz w:val="26"/>
        </w:rPr>
      </w:pPr>
      <w:r w:rsidRPr="00104AAA">
        <w:rPr>
          <w:rFonts w:ascii="Arial" w:hAnsi="Arial"/>
          <w:sz w:val="26"/>
        </w:rPr>
        <w:t>Action sur les récepteurs tumoraux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0E4BCA">
      <w:pPr>
        <w:pStyle w:val="Paragraphedeliste"/>
        <w:numPr>
          <w:ilvl w:val="0"/>
          <w:numId w:val="6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HER2 ou ErbB2</w:t>
      </w:r>
    </w:p>
    <w:p w:rsidR="00FB6941" w:rsidRPr="00D175C7" w:rsidRDefault="00FB6941" w:rsidP="000E4BCA">
      <w:pPr>
        <w:pStyle w:val="Paragraphedeliste"/>
        <w:numPr>
          <w:ilvl w:val="0"/>
          <w:numId w:val="6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HER1 ou EGFR ou ErbB1</w:t>
      </w:r>
      <w:r w:rsidR="002A024E">
        <w:rPr>
          <w:rFonts w:ascii="Arial" w:hAnsi="Arial"/>
        </w:rPr>
        <w:t> : facteur de réponse ou de résistance</w:t>
      </w:r>
    </w:p>
    <w:p w:rsidR="00FB6941" w:rsidRPr="00D175C7" w:rsidRDefault="00D175C7" w:rsidP="000E4BCA">
      <w:pPr>
        <w:pStyle w:val="Paragraphedeliste"/>
        <w:numPr>
          <w:ilvl w:val="0"/>
          <w:numId w:val="6"/>
        </w:numPr>
        <w:ind w:left="-57" w:firstLine="624"/>
        <w:rPr>
          <w:rFonts w:ascii="Arial" w:hAnsi="Arial"/>
        </w:rPr>
      </w:pPr>
      <w:r>
        <w:rPr>
          <w:rFonts w:ascii="Arial" w:hAnsi="Arial"/>
        </w:rPr>
        <w:t>Synthè</w:t>
      </w:r>
      <w:r w:rsidR="00FB6941" w:rsidRPr="00D175C7">
        <w:rPr>
          <w:rFonts w:ascii="Arial" w:hAnsi="Arial"/>
        </w:rPr>
        <w:t>se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104AAA" w:rsidRDefault="00FB6941" w:rsidP="00367682">
      <w:pPr>
        <w:pStyle w:val="Paragraphedeliste"/>
        <w:numPr>
          <w:ilvl w:val="0"/>
          <w:numId w:val="21"/>
        </w:numPr>
        <w:ind w:left="-57" w:firstLine="57"/>
        <w:rPr>
          <w:rFonts w:ascii="Arial" w:hAnsi="Arial"/>
          <w:sz w:val="26"/>
        </w:rPr>
      </w:pPr>
      <w:r w:rsidRPr="00104AAA">
        <w:rPr>
          <w:rFonts w:ascii="Arial" w:hAnsi="Arial"/>
          <w:sz w:val="26"/>
        </w:rPr>
        <w:t>Action sur les vaisseaux tumoraux</w:t>
      </w:r>
      <w:r w:rsidR="00F22320">
        <w:rPr>
          <w:rFonts w:ascii="Arial" w:hAnsi="Arial"/>
          <w:sz w:val="26"/>
        </w:rPr>
        <w:t xml:space="preserve"> et thérapies multiciblées</w:t>
      </w: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5632CE" w:rsidRDefault="00FB6941" w:rsidP="00644688">
      <w:pPr>
        <w:ind w:left="-57"/>
        <w:jc w:val="center"/>
        <w:rPr>
          <w:rFonts w:ascii="Arial" w:hAnsi="Arial"/>
          <w:b/>
          <w:sz w:val="28"/>
        </w:rPr>
      </w:pPr>
      <w:r w:rsidRPr="005632CE">
        <w:rPr>
          <w:rFonts w:ascii="Arial" w:hAnsi="Arial"/>
          <w:b/>
          <w:sz w:val="28"/>
        </w:rPr>
        <w:t>Partie I : Récepteurs à activité tyrosine kinase (RTK)</w:t>
      </w:r>
    </w:p>
    <w:p w:rsidR="005632CE" w:rsidRDefault="005632CE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5632CE" w:rsidRDefault="00FB6941" w:rsidP="00644688">
      <w:pPr>
        <w:pStyle w:val="Paragraphedeliste"/>
        <w:numPr>
          <w:ilvl w:val="0"/>
          <w:numId w:val="7"/>
        </w:numPr>
        <w:ind w:left="-57" w:firstLine="57"/>
        <w:rPr>
          <w:rFonts w:ascii="Arial" w:hAnsi="Arial"/>
          <w:sz w:val="26"/>
          <w:u w:val="single"/>
        </w:rPr>
      </w:pPr>
      <w:r w:rsidRPr="005632CE">
        <w:rPr>
          <w:rFonts w:ascii="Arial" w:hAnsi="Arial"/>
          <w:sz w:val="26"/>
          <w:u w:val="single"/>
        </w:rPr>
        <w:t>Structure</w:t>
      </w:r>
    </w:p>
    <w:p w:rsidR="002366DA" w:rsidRDefault="002366DA" w:rsidP="00644688">
      <w:pPr>
        <w:ind w:left="-57"/>
        <w:rPr>
          <w:rFonts w:ascii="Arial" w:hAnsi="Arial"/>
        </w:rPr>
      </w:pPr>
    </w:p>
    <w:p w:rsidR="00FB6941" w:rsidRPr="00316E4C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numPr>
          <w:ilvl w:val="0"/>
          <w:numId w:val="8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Domaine des récepteurs</w:t>
      </w:r>
    </w:p>
    <w:p w:rsidR="00FB6941" w:rsidRPr="002366DA" w:rsidRDefault="00FB6941" w:rsidP="002366DA">
      <w:pPr>
        <w:rPr>
          <w:rFonts w:ascii="Arial" w:hAnsi="Arial"/>
        </w:rPr>
      </w:pPr>
    </w:p>
    <w:p w:rsidR="001570E9" w:rsidRDefault="00FB6941" w:rsidP="00644688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Les RTK sont importants car ce sont</w:t>
      </w:r>
      <w:r w:rsidR="002366DA">
        <w:rPr>
          <w:rFonts w:ascii="Arial" w:hAnsi="Arial"/>
        </w:rPr>
        <w:t xml:space="preserve"> essentiellement</w:t>
      </w:r>
      <w:r w:rsidRPr="00D175C7">
        <w:rPr>
          <w:rFonts w:ascii="Arial" w:hAnsi="Arial"/>
        </w:rPr>
        <w:t xml:space="preserve"> des récepteurs de facteurs de croissance qui sont souvent anormaux dans les cancers, induisant une prolifération non contrôlée des cellules tumorales. </w:t>
      </w:r>
    </w:p>
    <w:p w:rsidR="00FB6941" w:rsidRPr="00D175C7" w:rsidRDefault="00FB6941" w:rsidP="00644688">
      <w:pPr>
        <w:pStyle w:val="Paragraphedeliste"/>
        <w:ind w:left="-57" w:firstLine="624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Les RTK constituent une grande famille. Dans ce cours nous allons étudier la sous famille « Epide</w:t>
      </w:r>
      <w:r w:rsidR="002366DA">
        <w:rPr>
          <w:rFonts w:ascii="Arial" w:hAnsi="Arial"/>
        </w:rPr>
        <w:t>rmal Growth Factor » (</w:t>
      </w:r>
      <w:r w:rsidR="002366DA" w:rsidRPr="002366DA">
        <w:rPr>
          <w:rFonts w:ascii="Arial" w:hAnsi="Arial"/>
          <w:b/>
        </w:rPr>
        <w:t>EGF</w:t>
      </w:r>
      <w:r w:rsidR="002366DA">
        <w:rPr>
          <w:rFonts w:ascii="Arial" w:hAnsi="Arial"/>
        </w:rPr>
        <w:t>). N</w:t>
      </w:r>
      <w:r w:rsidRPr="00D175C7">
        <w:rPr>
          <w:rFonts w:ascii="Arial" w:hAnsi="Arial"/>
        </w:rPr>
        <w:t>ous verrons plus tard que le récepteur à l’insuline fait également parti de cette famille. Ces différen</w:t>
      </w:r>
      <w:r w:rsidR="002366DA">
        <w:rPr>
          <w:rFonts w:ascii="Arial" w:hAnsi="Arial"/>
        </w:rPr>
        <w:t>ts types de récepteurs sont</w:t>
      </w:r>
      <w:r w:rsidRPr="00D175C7">
        <w:rPr>
          <w:rFonts w:ascii="Arial" w:hAnsi="Arial"/>
        </w:rPr>
        <w:t xml:space="preserve"> </w:t>
      </w:r>
      <w:r w:rsidRPr="002366DA">
        <w:rPr>
          <w:rFonts w:ascii="Arial" w:hAnsi="Arial"/>
          <w:b/>
        </w:rPr>
        <w:t>homologues</w:t>
      </w:r>
      <w:r w:rsidRPr="00D175C7">
        <w:rPr>
          <w:rFonts w:ascii="Arial" w:hAnsi="Arial"/>
        </w:rPr>
        <w:t xml:space="preserve"> </w:t>
      </w:r>
      <w:r w:rsidR="002366DA">
        <w:rPr>
          <w:rFonts w:ascii="Arial" w:hAnsi="Arial"/>
        </w:rPr>
        <w:t xml:space="preserve">et répondent au </w:t>
      </w:r>
      <w:r w:rsidR="002366DA" w:rsidRPr="002366DA">
        <w:rPr>
          <w:rFonts w:ascii="Arial" w:hAnsi="Arial"/>
          <w:b/>
        </w:rPr>
        <w:t>même mécanisme d’action</w:t>
      </w:r>
      <w:r w:rsidRPr="00D175C7">
        <w:rPr>
          <w:rFonts w:ascii="Arial" w:hAnsi="Arial"/>
        </w:rPr>
        <w:t>.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 xml:space="preserve">Les RTK se trouvent sur la membrane des cellules qu’elles soient normales ou tumorales. Ils sont </w:t>
      </w:r>
      <w:r w:rsidRPr="00156D7D">
        <w:rPr>
          <w:rFonts w:ascii="Arial" w:hAnsi="Arial"/>
          <w:b/>
        </w:rPr>
        <w:t>transmembranaires</w:t>
      </w:r>
      <w:r w:rsidRPr="00D175C7">
        <w:rPr>
          <w:rFonts w:ascii="Arial" w:hAnsi="Arial"/>
        </w:rPr>
        <w:t xml:space="preserve"> avec une partie </w:t>
      </w:r>
      <w:r w:rsidRPr="00156D7D">
        <w:rPr>
          <w:rFonts w:ascii="Arial" w:hAnsi="Arial"/>
          <w:b/>
        </w:rPr>
        <w:t>extra-cellulaire</w:t>
      </w:r>
      <w:r w:rsidRPr="00D175C7">
        <w:rPr>
          <w:rFonts w:ascii="Arial" w:hAnsi="Arial"/>
        </w:rPr>
        <w:t xml:space="preserve"> qui va permettre l’activation du récepteurs principalement grâce à une l</w:t>
      </w:r>
      <w:r w:rsidR="00156D7D">
        <w:rPr>
          <w:rFonts w:ascii="Arial" w:hAnsi="Arial"/>
        </w:rPr>
        <w:t>iais</w:t>
      </w:r>
      <w:r w:rsidRPr="00D175C7">
        <w:rPr>
          <w:rFonts w:ascii="Arial" w:hAnsi="Arial"/>
        </w:rPr>
        <w:t xml:space="preserve">on du ligand, et une partie </w:t>
      </w:r>
      <w:r w:rsidRPr="00156D7D">
        <w:rPr>
          <w:rFonts w:ascii="Arial" w:hAnsi="Arial"/>
          <w:b/>
        </w:rPr>
        <w:t>intra-cellulaire</w:t>
      </w:r>
      <w:r w:rsidRPr="00D175C7">
        <w:rPr>
          <w:rFonts w:ascii="Arial" w:hAnsi="Arial"/>
        </w:rPr>
        <w:t xml:space="preserve"> fondamentale qui est porteuse de l’activité enzymatique</w:t>
      </w:r>
      <w:r w:rsidR="00156D7D">
        <w:rPr>
          <w:rFonts w:ascii="Arial" w:hAnsi="Arial"/>
        </w:rPr>
        <w:t xml:space="preserve"> kinase</w:t>
      </w:r>
      <w:r w:rsidRPr="00D175C7">
        <w:rPr>
          <w:rFonts w:ascii="Arial" w:hAnsi="Arial"/>
        </w:rPr>
        <w:t xml:space="preserve"> du récepteur. Le récepteur lorsqu’il est activé va entrainer une activation d’autres protéines à l’intérieur de</w:t>
      </w:r>
      <w:r w:rsidR="002366DA">
        <w:rPr>
          <w:rFonts w:ascii="Arial" w:hAnsi="Arial"/>
        </w:rPr>
        <w:t xml:space="preserve"> la cellule responsables</w:t>
      </w:r>
      <w:r w:rsidRPr="00D175C7">
        <w:rPr>
          <w:rFonts w:ascii="Arial" w:hAnsi="Arial"/>
        </w:rPr>
        <w:t xml:space="preserve"> des effets biologiques observés (dont la prolifération cellu</w:t>
      </w:r>
      <w:r w:rsidR="00156D7D">
        <w:rPr>
          <w:rFonts w:ascii="Arial" w:hAnsi="Arial"/>
        </w:rPr>
        <w:t>l</w:t>
      </w:r>
      <w:r w:rsidRPr="00D175C7">
        <w:rPr>
          <w:rFonts w:ascii="Arial" w:hAnsi="Arial"/>
        </w:rPr>
        <w:t>aire).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ind w:left="-57" w:firstLine="765"/>
        <w:rPr>
          <w:rFonts w:ascii="Arial" w:hAnsi="Arial"/>
        </w:rPr>
      </w:pPr>
      <w:r w:rsidRPr="00D175C7">
        <w:rPr>
          <w:rFonts w:ascii="Arial" w:hAnsi="Arial"/>
        </w:rPr>
        <w:t>Il existe 60 récepteurs répartis en une vingta</w:t>
      </w:r>
      <w:r w:rsidR="002366DA">
        <w:rPr>
          <w:rFonts w:ascii="Arial" w:hAnsi="Arial"/>
        </w:rPr>
        <w:t>ine de familles</w:t>
      </w:r>
      <w:r w:rsidRPr="00D175C7">
        <w:rPr>
          <w:rFonts w:ascii="Arial" w:hAnsi="Arial"/>
        </w:rPr>
        <w:t>. Ils se retrouvent tous sur des cellules normales avec un fonctionnement normal ; c’est à dire qu’après activation par liaison du ligand, les récepteurs se dégradent rapideme</w:t>
      </w:r>
      <w:r w:rsidR="00156D7D">
        <w:rPr>
          <w:rFonts w:ascii="Arial" w:hAnsi="Arial"/>
        </w:rPr>
        <w:t xml:space="preserve">nt avant de se re-synthétiser. </w:t>
      </w:r>
      <w:r w:rsidRPr="00D175C7">
        <w:rPr>
          <w:rFonts w:ascii="Arial" w:hAnsi="Arial"/>
        </w:rPr>
        <w:t>Lorsque le système s’emballe, le fonctionnement du récepteur devient alors anormal.</w:t>
      </w:r>
    </w:p>
    <w:p w:rsidR="002366DA" w:rsidRDefault="002366DA" w:rsidP="002366DA">
      <w:pPr>
        <w:rPr>
          <w:rFonts w:ascii="Arial" w:hAnsi="Arial"/>
        </w:rPr>
      </w:pPr>
    </w:p>
    <w:p w:rsidR="00FB6941" w:rsidRPr="002366DA" w:rsidRDefault="00FB6941" w:rsidP="002366DA">
      <w:pPr>
        <w:rPr>
          <w:rFonts w:ascii="Arial" w:hAnsi="Arial"/>
        </w:rPr>
      </w:pPr>
    </w:p>
    <w:p w:rsidR="002366DA" w:rsidRDefault="00FB6941" w:rsidP="00644688">
      <w:pPr>
        <w:pStyle w:val="Paragraphedeliste"/>
        <w:numPr>
          <w:ilvl w:val="0"/>
          <w:numId w:val="8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La famille erbB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156D7D" w:rsidRDefault="00FB6941" w:rsidP="00644688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Il existe dans cette famille 4 récepteurs : erbB1</w:t>
      </w:r>
      <w:r w:rsidR="00156D7D">
        <w:rPr>
          <w:rFonts w:ascii="Arial" w:hAnsi="Arial"/>
        </w:rPr>
        <w:t xml:space="preserve"> (ou EGFR ou HER1)</w:t>
      </w:r>
    </w:p>
    <w:p w:rsidR="00156D7D" w:rsidRDefault="00156D7D" w:rsidP="00156D7D">
      <w:pPr>
        <w:pStyle w:val="Paragraphedeliste"/>
        <w:ind w:left="-57" w:firstLine="5019"/>
        <w:rPr>
          <w:rFonts w:ascii="Arial" w:hAnsi="Arial"/>
        </w:rPr>
      </w:pPr>
      <w:r>
        <w:rPr>
          <w:rFonts w:ascii="Arial" w:hAnsi="Arial"/>
        </w:rPr>
        <w:t>erbB2 (ou HER2)</w:t>
      </w:r>
      <w:r w:rsidR="00FB6941" w:rsidRPr="00D175C7">
        <w:rPr>
          <w:rFonts w:ascii="Arial" w:hAnsi="Arial"/>
        </w:rPr>
        <w:t xml:space="preserve"> </w:t>
      </w:r>
    </w:p>
    <w:p w:rsidR="00156D7D" w:rsidRDefault="00156D7D" w:rsidP="00156D7D">
      <w:pPr>
        <w:pStyle w:val="Paragraphedeliste"/>
        <w:ind w:left="-57" w:firstLine="5019"/>
        <w:rPr>
          <w:rFonts w:ascii="Arial" w:hAnsi="Arial"/>
        </w:rPr>
      </w:pPr>
      <w:r>
        <w:rPr>
          <w:rFonts w:ascii="Arial" w:hAnsi="Arial"/>
        </w:rPr>
        <w:t>erbB3 (ou HER 3)</w:t>
      </w:r>
    </w:p>
    <w:p w:rsidR="001570E9" w:rsidRDefault="00156D7D" w:rsidP="00156D7D">
      <w:pPr>
        <w:pStyle w:val="Paragraphedeliste"/>
        <w:ind w:left="-57" w:firstLine="5019"/>
        <w:rPr>
          <w:rFonts w:ascii="Arial" w:hAnsi="Arial"/>
        </w:rPr>
      </w:pPr>
      <w:r>
        <w:rPr>
          <w:rFonts w:ascii="Arial" w:hAnsi="Arial"/>
        </w:rPr>
        <w:t>erbB4 (ou HER4)</w:t>
      </w:r>
    </w:p>
    <w:p w:rsidR="00FB6941" w:rsidRPr="00D175C7" w:rsidRDefault="00FB6941" w:rsidP="00156D7D">
      <w:pPr>
        <w:pStyle w:val="Paragraphedeliste"/>
        <w:ind w:left="-57" w:firstLine="5019"/>
        <w:rPr>
          <w:rFonts w:ascii="Arial" w:hAnsi="Arial"/>
        </w:rPr>
      </w:pPr>
    </w:p>
    <w:p w:rsidR="001570E9" w:rsidRDefault="00156D7D" w:rsidP="002366DA">
      <w:pPr>
        <w:pStyle w:val="Paragraphedeliste"/>
        <w:ind w:left="-57"/>
        <w:rPr>
          <w:rFonts w:ascii="Arial" w:hAnsi="Arial"/>
        </w:rPr>
      </w:pPr>
      <w:r w:rsidRPr="002366DA">
        <w:rPr>
          <w:rFonts w:ascii="Arial" w:hAnsi="Arial"/>
          <w:b/>
        </w:rPr>
        <w:t>ATTENTION</w:t>
      </w:r>
      <w:r>
        <w:rPr>
          <w:rFonts w:ascii="Arial" w:hAnsi="Arial"/>
        </w:rPr>
        <w:t xml:space="preserve"> : </w:t>
      </w:r>
      <w:r w:rsidR="00FB6941" w:rsidRPr="00D175C7">
        <w:rPr>
          <w:rFonts w:ascii="Arial" w:hAnsi="Arial"/>
        </w:rPr>
        <w:t>Tous ont</w:t>
      </w:r>
      <w:r>
        <w:rPr>
          <w:rFonts w:ascii="Arial" w:hAnsi="Arial"/>
        </w:rPr>
        <w:t xml:space="preserve"> leur</w:t>
      </w:r>
      <w:r w:rsidR="002366DA">
        <w:rPr>
          <w:rFonts w:ascii="Arial" w:hAnsi="Arial"/>
        </w:rPr>
        <w:t>s</w:t>
      </w:r>
      <w:r>
        <w:rPr>
          <w:rFonts w:ascii="Arial" w:hAnsi="Arial"/>
        </w:rPr>
        <w:t xml:space="preserve"> ligand</w:t>
      </w:r>
      <w:r w:rsidR="002366DA">
        <w:rPr>
          <w:rFonts w:ascii="Arial" w:hAnsi="Arial"/>
        </w:rPr>
        <w:t>s</w:t>
      </w:r>
      <w:r>
        <w:rPr>
          <w:rFonts w:ascii="Arial" w:hAnsi="Arial"/>
        </w:rPr>
        <w:t xml:space="preserve"> propre</w:t>
      </w:r>
      <w:r w:rsidR="002366DA">
        <w:rPr>
          <w:rFonts w:ascii="Arial" w:hAnsi="Arial"/>
        </w:rPr>
        <w:t>s</w:t>
      </w:r>
      <w:r>
        <w:rPr>
          <w:rFonts w:ascii="Arial" w:hAnsi="Arial"/>
        </w:rPr>
        <w:t xml:space="preserve">, sauf HER2 </w:t>
      </w:r>
      <w:r w:rsidR="00FB6941" w:rsidRPr="00D175C7">
        <w:rPr>
          <w:rFonts w:ascii="Arial" w:hAnsi="Arial"/>
        </w:rPr>
        <w:t xml:space="preserve">qui n’a pas de ligand. </w:t>
      </w:r>
    </w:p>
    <w:p w:rsidR="00FB6941" w:rsidRPr="00D175C7" w:rsidRDefault="00FB6941" w:rsidP="00156D7D">
      <w:pPr>
        <w:pStyle w:val="Paragraphedeliste"/>
        <w:ind w:left="-57" w:firstLine="765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ind w:left="-57" w:firstLine="765"/>
        <w:rPr>
          <w:rFonts w:ascii="Arial" w:hAnsi="Arial"/>
        </w:rPr>
      </w:pPr>
      <w:r w:rsidRPr="00D175C7">
        <w:rPr>
          <w:rFonts w:ascii="Arial" w:hAnsi="Arial"/>
        </w:rPr>
        <w:t xml:space="preserve">Le fait que le récepteur soit transmembranaire est intéressant car </w:t>
      </w:r>
      <w:r w:rsidR="00156D7D">
        <w:rPr>
          <w:rFonts w:ascii="Arial" w:hAnsi="Arial"/>
        </w:rPr>
        <w:t xml:space="preserve">cela </w:t>
      </w:r>
      <w:r w:rsidRPr="00D175C7">
        <w:rPr>
          <w:rFonts w:ascii="Arial" w:hAnsi="Arial"/>
        </w:rPr>
        <w:t xml:space="preserve">nous </w:t>
      </w:r>
      <w:r w:rsidR="00156D7D">
        <w:rPr>
          <w:rFonts w:ascii="Arial" w:hAnsi="Arial"/>
        </w:rPr>
        <w:t>permet</w:t>
      </w:r>
      <w:r w:rsidRPr="00D175C7">
        <w:rPr>
          <w:rFonts w:ascii="Arial" w:hAnsi="Arial"/>
        </w:rPr>
        <w:t xml:space="preserve"> de le</w:t>
      </w:r>
      <w:r w:rsidR="00156D7D">
        <w:rPr>
          <w:rFonts w:ascii="Arial" w:hAnsi="Arial"/>
        </w:rPr>
        <w:t>s reconnaître sur des lames histologiques.</w:t>
      </w:r>
    </w:p>
    <w:p w:rsidR="002366DA" w:rsidRDefault="002366DA" w:rsidP="00644688">
      <w:pPr>
        <w:pStyle w:val="Paragraphedeliste"/>
        <w:ind w:left="-57" w:firstLine="765"/>
        <w:rPr>
          <w:rFonts w:ascii="Arial" w:hAnsi="Arial"/>
        </w:rPr>
      </w:pPr>
    </w:p>
    <w:p w:rsidR="002366DA" w:rsidRDefault="002366DA" w:rsidP="00644688">
      <w:pPr>
        <w:pStyle w:val="Paragraphedeliste"/>
        <w:ind w:left="-57" w:firstLine="765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ind w:left="-57" w:firstLine="765"/>
        <w:rPr>
          <w:rFonts w:ascii="Arial" w:hAnsi="Arial"/>
        </w:rPr>
      </w:pPr>
    </w:p>
    <w:p w:rsidR="001570E9" w:rsidRDefault="001570E9" w:rsidP="00644688">
      <w:pPr>
        <w:pStyle w:val="Paragraphedeliste"/>
        <w:ind w:left="-57" w:firstLine="765"/>
        <w:rPr>
          <w:rFonts w:ascii="Arial" w:hAnsi="Arial"/>
        </w:rPr>
      </w:pPr>
    </w:p>
    <w:p w:rsidR="001570E9" w:rsidRDefault="001570E9" w:rsidP="00644688">
      <w:pPr>
        <w:pStyle w:val="Paragraphedeliste"/>
        <w:ind w:left="-57" w:firstLine="765"/>
        <w:rPr>
          <w:rFonts w:ascii="Arial" w:hAnsi="Arial"/>
        </w:rPr>
      </w:pPr>
    </w:p>
    <w:p w:rsidR="001570E9" w:rsidRDefault="001570E9" w:rsidP="00644688">
      <w:pPr>
        <w:pStyle w:val="Paragraphedeliste"/>
        <w:ind w:left="-57" w:firstLine="765"/>
        <w:rPr>
          <w:rFonts w:ascii="Arial" w:hAnsi="Arial"/>
        </w:rPr>
      </w:pPr>
    </w:p>
    <w:p w:rsidR="00FB6941" w:rsidRPr="001570E9" w:rsidRDefault="00FB6941" w:rsidP="00644688">
      <w:pPr>
        <w:pStyle w:val="Paragraphedeliste"/>
        <w:ind w:left="-57" w:firstLine="765"/>
        <w:rPr>
          <w:rFonts w:ascii="Arial" w:hAnsi="Arial"/>
          <w:b/>
        </w:rPr>
      </w:pPr>
      <w:r w:rsidRPr="001570E9">
        <w:rPr>
          <w:rFonts w:ascii="Arial" w:hAnsi="Arial"/>
          <w:b/>
        </w:rPr>
        <w:t xml:space="preserve">Mécanisme général d’action </w:t>
      </w:r>
      <w:r w:rsidR="001570E9" w:rsidRPr="001570E9">
        <w:rPr>
          <w:rFonts w:ascii="Arial" w:hAnsi="Arial"/>
          <w:b/>
        </w:rPr>
        <w:t xml:space="preserve">des RTK </w:t>
      </w:r>
      <w:r w:rsidRPr="001570E9">
        <w:rPr>
          <w:rFonts w:ascii="Arial" w:hAnsi="Arial"/>
          <w:b/>
        </w:rPr>
        <w:t>:</w:t>
      </w:r>
    </w:p>
    <w:p w:rsidR="00FB6941" w:rsidRPr="00D175C7" w:rsidRDefault="00A53BA8" w:rsidP="001570E9">
      <w:pPr>
        <w:pStyle w:val="Paragraphedeliste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Fixation du ligand (gén</w:t>
      </w:r>
      <w:r w:rsidR="00FB6941" w:rsidRPr="00D175C7">
        <w:rPr>
          <w:rFonts w:ascii="Arial" w:hAnsi="Arial"/>
        </w:rPr>
        <w:t>éralement un facteur de croissance) sur la partie extra-cellulaire du récepteur</w:t>
      </w:r>
    </w:p>
    <w:p w:rsidR="00FB6941" w:rsidRPr="00D175C7" w:rsidRDefault="00FB6941" w:rsidP="001570E9">
      <w:pPr>
        <w:pStyle w:val="Paragraphedeliste"/>
        <w:numPr>
          <w:ilvl w:val="0"/>
          <w:numId w:val="22"/>
        </w:numPr>
        <w:rPr>
          <w:rFonts w:ascii="Arial" w:hAnsi="Arial"/>
        </w:rPr>
      </w:pPr>
      <w:r w:rsidRPr="00D175C7">
        <w:rPr>
          <w:rFonts w:ascii="Arial" w:hAnsi="Arial"/>
        </w:rPr>
        <w:t>Activation du domaine intra-cellulaire kinase</w:t>
      </w:r>
    </w:p>
    <w:p w:rsidR="00FB6941" w:rsidRPr="00D175C7" w:rsidRDefault="00FB6941" w:rsidP="001570E9">
      <w:pPr>
        <w:pStyle w:val="Paragraphedeliste"/>
        <w:numPr>
          <w:ilvl w:val="0"/>
          <w:numId w:val="22"/>
        </w:numPr>
        <w:rPr>
          <w:rFonts w:ascii="Arial" w:hAnsi="Arial"/>
        </w:rPr>
      </w:pPr>
      <w:r w:rsidRPr="00D175C7">
        <w:rPr>
          <w:rFonts w:ascii="Arial" w:hAnsi="Arial"/>
        </w:rPr>
        <w:t>Couplage avec des protéines à l’intérieur de la cellule qui correspond aux signaux de trans</w:t>
      </w:r>
      <w:r w:rsidR="00A53BA8">
        <w:rPr>
          <w:rFonts w:ascii="Arial" w:hAnsi="Arial"/>
        </w:rPr>
        <w:t>d</w:t>
      </w:r>
      <w:r w:rsidRPr="00D175C7">
        <w:rPr>
          <w:rFonts w:ascii="Arial" w:hAnsi="Arial"/>
        </w:rPr>
        <w:t>uction. Ces signaux s’activent en cascade.</w:t>
      </w:r>
    </w:p>
    <w:p w:rsidR="00FB6941" w:rsidRPr="00D175C7" w:rsidRDefault="00FB6941" w:rsidP="001570E9">
      <w:pPr>
        <w:pStyle w:val="Paragraphedeliste"/>
        <w:numPr>
          <w:ilvl w:val="0"/>
          <w:numId w:val="22"/>
        </w:numPr>
        <w:rPr>
          <w:rFonts w:ascii="Arial" w:hAnsi="Arial"/>
        </w:rPr>
      </w:pPr>
      <w:r w:rsidRPr="00D175C7">
        <w:rPr>
          <w:rFonts w:ascii="Arial" w:hAnsi="Arial"/>
        </w:rPr>
        <w:t>Transcription de gènes</w:t>
      </w:r>
    </w:p>
    <w:p w:rsidR="00FB6941" w:rsidRPr="00D175C7" w:rsidRDefault="00FB6941" w:rsidP="001570E9">
      <w:pPr>
        <w:pStyle w:val="Paragraphedeliste"/>
        <w:numPr>
          <w:ilvl w:val="0"/>
          <w:numId w:val="22"/>
        </w:numPr>
        <w:rPr>
          <w:rFonts w:ascii="Arial" w:hAnsi="Arial"/>
        </w:rPr>
      </w:pPr>
      <w:r w:rsidRPr="00D175C7">
        <w:rPr>
          <w:rFonts w:ascii="Arial" w:hAnsi="Arial"/>
        </w:rPr>
        <w:t>Traduction en protéines</w:t>
      </w:r>
    </w:p>
    <w:p w:rsidR="00FB6941" w:rsidRPr="001570E9" w:rsidRDefault="00FB6941" w:rsidP="001570E9">
      <w:pPr>
        <w:pStyle w:val="Paragraphedeliste"/>
        <w:numPr>
          <w:ilvl w:val="0"/>
          <w:numId w:val="22"/>
        </w:numPr>
        <w:rPr>
          <w:rFonts w:ascii="Arial" w:hAnsi="Arial"/>
        </w:rPr>
      </w:pPr>
      <w:r w:rsidRPr="001570E9">
        <w:rPr>
          <w:rFonts w:ascii="Arial" w:hAnsi="Arial"/>
        </w:rPr>
        <w:t xml:space="preserve">Effet biologique </w:t>
      </w:r>
    </w:p>
    <w:p w:rsidR="005632CE" w:rsidRDefault="005632CE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5632CE" w:rsidRDefault="00FB6941" w:rsidP="00644688">
      <w:pPr>
        <w:pStyle w:val="Paragraphedeliste"/>
        <w:numPr>
          <w:ilvl w:val="0"/>
          <w:numId w:val="7"/>
        </w:numPr>
        <w:ind w:left="-57" w:firstLine="57"/>
        <w:rPr>
          <w:rFonts w:ascii="Arial" w:hAnsi="Arial"/>
          <w:sz w:val="26"/>
          <w:u w:val="single"/>
        </w:rPr>
      </w:pPr>
      <w:r w:rsidRPr="005632CE">
        <w:rPr>
          <w:rFonts w:ascii="Arial" w:hAnsi="Arial"/>
          <w:sz w:val="26"/>
          <w:u w:val="single"/>
        </w:rPr>
        <w:t>Activation du RTK et signalisation intra-cellulaire</w:t>
      </w:r>
    </w:p>
    <w:p w:rsidR="005632CE" w:rsidRDefault="005632CE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 xml:space="preserve">La kinase a pour rôle de </w:t>
      </w:r>
      <w:r w:rsidRPr="000A00F5">
        <w:rPr>
          <w:rFonts w:ascii="Arial" w:hAnsi="Arial"/>
          <w:b/>
        </w:rPr>
        <w:t>phosphoryler</w:t>
      </w:r>
      <w:r w:rsidRPr="00D175C7">
        <w:rPr>
          <w:rFonts w:ascii="Arial" w:hAnsi="Arial"/>
        </w:rPr>
        <w:t xml:space="preserve"> une protéine. C’est un des principes importants de l’activation de la signalisation intra-cellulaire physiologique et pathologique. Ces récepteurs vont s’auto-activer en phosphorylant leur propre kinase. Encore une fois, le mécanisme est le même pour tous les RTK (EGFR, récepteur à l’insuline, </w:t>
      </w:r>
      <w:r w:rsidR="000A00F5" w:rsidRPr="00D175C7">
        <w:rPr>
          <w:rFonts w:ascii="Arial" w:hAnsi="Arial"/>
        </w:rPr>
        <w:t>etc)</w:t>
      </w:r>
    </w:p>
    <w:p w:rsidR="00FB6941" w:rsidRPr="00D175C7" w:rsidRDefault="00FB6941" w:rsidP="00644688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Il existe aussi d’autres protéines qui sont des p</w:t>
      </w:r>
      <w:r w:rsidR="000A00F5">
        <w:rPr>
          <w:rFonts w:ascii="Arial" w:hAnsi="Arial"/>
        </w:rPr>
        <w:t>hosphatases qui déphosphorylent les mêmes protéines.</w:t>
      </w:r>
    </w:p>
    <w:p w:rsidR="00FB6941" w:rsidRPr="00D175C7" w:rsidRDefault="00FB6941" w:rsidP="00644688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 xml:space="preserve">Ici pour ces récepteurs, ce sont </w:t>
      </w:r>
      <w:r w:rsidRPr="000A00F5">
        <w:rPr>
          <w:rFonts w:ascii="Arial" w:hAnsi="Arial"/>
          <w:b/>
        </w:rPr>
        <w:t>toujours</w:t>
      </w:r>
      <w:r w:rsidRPr="00D175C7">
        <w:rPr>
          <w:rFonts w:ascii="Arial" w:hAnsi="Arial"/>
        </w:rPr>
        <w:t xml:space="preserve"> les kinases qui interviennent et qui ont un rôle </w:t>
      </w:r>
      <w:r w:rsidRPr="000A00F5">
        <w:rPr>
          <w:rFonts w:ascii="Arial" w:hAnsi="Arial"/>
          <w:b/>
        </w:rPr>
        <w:t>activateur</w:t>
      </w:r>
      <w:r w:rsidRPr="00D175C7">
        <w:rPr>
          <w:rFonts w:ascii="Arial" w:hAnsi="Arial"/>
        </w:rPr>
        <w:t>.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numPr>
          <w:ilvl w:val="0"/>
          <w:numId w:val="10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La liaison du ligand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0A00F5" w:rsidP="00644688">
      <w:pPr>
        <w:pStyle w:val="Paragraphedeliste"/>
        <w:ind w:left="-57" w:firstLine="624"/>
        <w:rPr>
          <w:rFonts w:ascii="Arial" w:hAnsi="Arial"/>
        </w:rPr>
      </w:pPr>
      <w:r>
        <w:rPr>
          <w:rFonts w:ascii="Arial" w:hAnsi="Arial"/>
        </w:rPr>
        <w:t>Le ligand</w:t>
      </w:r>
      <w:r w:rsidR="00FB6941" w:rsidRPr="00D175C7">
        <w:rPr>
          <w:rFonts w:ascii="Arial" w:hAnsi="Arial"/>
        </w:rPr>
        <w:t xml:space="preserve"> va se lier au récepteur au niveau du domaine extra-cellulaire, entrainant une activation de la kinase. </w:t>
      </w:r>
    </w:p>
    <w:p w:rsidR="00FB6941" w:rsidRPr="00D175C7" w:rsidRDefault="00FB6941" w:rsidP="00644688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 xml:space="preserve">Le domaine extra-cellulaire a lui même 4 domaines. Lorsqu’il est non lié à son ligand, il a une conformation ouverte. Pour qu’il puisse se mettre sous forme de dimère et activer la kinase il faut qu’il soit sous </w:t>
      </w:r>
      <w:r w:rsidRPr="000A00F5">
        <w:rPr>
          <w:rFonts w:ascii="Arial" w:hAnsi="Arial"/>
          <w:b/>
        </w:rPr>
        <w:t>forme fermée</w:t>
      </w:r>
      <w:r w:rsidRPr="00D175C7">
        <w:rPr>
          <w:rFonts w:ascii="Arial" w:hAnsi="Arial"/>
        </w:rPr>
        <w:t xml:space="preserve"> ; une forme qui internalise le ligand. </w:t>
      </w: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F3020E">
      <w:pPr>
        <w:pStyle w:val="Paragraphedeliste"/>
        <w:numPr>
          <w:ilvl w:val="0"/>
          <w:numId w:val="10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La dimérisation du récepteur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9F16B4" w:rsidRDefault="00FB6941" w:rsidP="00F3020E">
      <w:pPr>
        <w:pStyle w:val="Paragraphedeliste"/>
        <w:ind w:left="0" w:firstLine="567"/>
        <w:rPr>
          <w:rFonts w:ascii="Arial" w:hAnsi="Arial"/>
        </w:rPr>
      </w:pPr>
      <w:r w:rsidRPr="00D175C7">
        <w:rPr>
          <w:rFonts w:ascii="Arial" w:hAnsi="Arial"/>
        </w:rPr>
        <w:t xml:space="preserve">Pour que l’activation de la kinase se produise, il est nécessaire que le récepteur interagisse avec un autre récepteur </w:t>
      </w:r>
      <w:r w:rsidRPr="009F16B4">
        <w:rPr>
          <w:rFonts w:ascii="Arial" w:hAnsi="Arial"/>
        </w:rPr>
        <w:t>(soit lui-même soit de la même famille)</w:t>
      </w:r>
      <w:r w:rsidRPr="00D175C7">
        <w:rPr>
          <w:rFonts w:ascii="Arial" w:hAnsi="Arial"/>
        </w:rPr>
        <w:t xml:space="preserve"> pour former un dimère. Cette dimérisation est une </w:t>
      </w:r>
      <w:r w:rsidRPr="005D7C4A">
        <w:rPr>
          <w:rFonts w:ascii="Arial" w:hAnsi="Arial"/>
          <w:b/>
        </w:rPr>
        <w:t>nécessité</w:t>
      </w:r>
      <w:r w:rsidRPr="00D175C7">
        <w:rPr>
          <w:rFonts w:ascii="Arial" w:hAnsi="Arial"/>
        </w:rPr>
        <w:t xml:space="preserve"> impérieuse. Elle forme donc </w:t>
      </w:r>
      <w:r w:rsidRPr="000A00F5">
        <w:rPr>
          <w:rFonts w:ascii="Arial" w:hAnsi="Arial"/>
          <w:b/>
        </w:rPr>
        <w:t>un homo-dimère ou un hétéro-dimère</w:t>
      </w:r>
      <w:r w:rsidRPr="00D175C7">
        <w:rPr>
          <w:rFonts w:ascii="Arial" w:hAnsi="Arial"/>
        </w:rPr>
        <w:t xml:space="preserve">. </w:t>
      </w:r>
    </w:p>
    <w:p w:rsidR="009F16B4" w:rsidRDefault="00FB6941" w:rsidP="00F3020E">
      <w:pPr>
        <w:pStyle w:val="Paragraphedeliste"/>
        <w:ind w:left="0" w:firstLine="567"/>
        <w:rPr>
          <w:rFonts w:ascii="Arial" w:hAnsi="Arial"/>
        </w:rPr>
      </w:pPr>
      <w:r w:rsidRPr="00D175C7">
        <w:rPr>
          <w:rFonts w:ascii="Arial" w:hAnsi="Arial"/>
        </w:rPr>
        <w:t xml:space="preserve">Si on prend quelques exemples on peut avoir un EGFR couplé à un autre EGFR, un HER2 avec un HER2 (etc…) ou bien un EGFR couplé à un HER2 ou HER3,4 (etc…). Une combinatoire complexe de ces récepteurs est alors possible. </w:t>
      </w:r>
    </w:p>
    <w:p w:rsidR="00FB6941" w:rsidRPr="00D175C7" w:rsidRDefault="00FB6941" w:rsidP="00F3020E">
      <w:pPr>
        <w:pStyle w:val="Paragraphedeliste"/>
        <w:ind w:left="0" w:firstLine="567"/>
        <w:rPr>
          <w:rFonts w:ascii="Arial" w:hAnsi="Arial"/>
        </w:rPr>
      </w:pPr>
    </w:p>
    <w:p w:rsidR="00FB6941" w:rsidRPr="00D175C7" w:rsidRDefault="00FB6941" w:rsidP="00F3020E">
      <w:pPr>
        <w:pStyle w:val="Paragraphedeliste"/>
        <w:ind w:left="0" w:firstLine="567"/>
        <w:rPr>
          <w:rFonts w:ascii="Arial" w:hAnsi="Arial"/>
        </w:rPr>
      </w:pPr>
      <w:r w:rsidRPr="009F16B4">
        <w:rPr>
          <w:rFonts w:ascii="Arial" w:hAnsi="Arial"/>
          <w:b/>
        </w:rPr>
        <w:t>ATTENTION</w:t>
      </w:r>
      <w:r w:rsidR="009F16B4">
        <w:rPr>
          <w:rFonts w:ascii="Arial" w:hAnsi="Arial"/>
        </w:rPr>
        <w:t> : Les dimérisations s’</w:t>
      </w:r>
      <w:r w:rsidRPr="00D175C7">
        <w:rPr>
          <w:rFonts w:ascii="Arial" w:hAnsi="Arial"/>
        </w:rPr>
        <w:t>effectuent entre</w:t>
      </w:r>
      <w:r w:rsidR="009F16B4">
        <w:rPr>
          <w:rFonts w:ascii="Arial" w:hAnsi="Arial"/>
        </w:rPr>
        <w:t xml:space="preserve"> récepteurs de la même famille (u</w:t>
      </w:r>
      <w:r w:rsidRPr="00D175C7">
        <w:rPr>
          <w:rFonts w:ascii="Arial" w:hAnsi="Arial"/>
        </w:rPr>
        <w:t>n EGFR ne va pas s’hétéro</w:t>
      </w:r>
      <w:r w:rsidR="009F16B4">
        <w:rPr>
          <w:rFonts w:ascii="Arial" w:hAnsi="Arial"/>
        </w:rPr>
        <w:t>-</w:t>
      </w:r>
      <w:r w:rsidRPr="00D175C7">
        <w:rPr>
          <w:rFonts w:ascii="Arial" w:hAnsi="Arial"/>
        </w:rPr>
        <w:t>dimériser avec un récepteur à l’insuline</w:t>
      </w:r>
      <w:r w:rsidR="009F16B4">
        <w:rPr>
          <w:rFonts w:ascii="Arial" w:hAnsi="Arial"/>
        </w:rPr>
        <w:t>)</w:t>
      </w:r>
      <w:r w:rsidRPr="00D175C7">
        <w:rPr>
          <w:rFonts w:ascii="Arial" w:hAnsi="Arial"/>
        </w:rPr>
        <w:t>.</w:t>
      </w:r>
    </w:p>
    <w:p w:rsidR="00FB6941" w:rsidRPr="00D175C7" w:rsidRDefault="00FB6941" w:rsidP="00F3020E">
      <w:pPr>
        <w:pStyle w:val="Paragraphedeliste"/>
        <w:ind w:left="0" w:firstLine="567"/>
        <w:rPr>
          <w:rFonts w:ascii="Arial" w:hAnsi="Arial"/>
        </w:rPr>
      </w:pPr>
    </w:p>
    <w:p w:rsidR="00FB6941" w:rsidRPr="00D175C7" w:rsidRDefault="00FB6941" w:rsidP="00F3020E">
      <w:pPr>
        <w:pStyle w:val="Paragraphedeliste"/>
        <w:ind w:left="0" w:firstLine="567"/>
        <w:rPr>
          <w:rFonts w:ascii="Arial" w:hAnsi="Arial"/>
        </w:rPr>
      </w:pPr>
      <w:r w:rsidRPr="00D175C7">
        <w:rPr>
          <w:rFonts w:ascii="Arial" w:hAnsi="Arial"/>
        </w:rPr>
        <w:t>On est capable au plan préclinique d’évaluer l’activité biologique de ces différents hétéro</w:t>
      </w:r>
      <w:r w:rsidR="009F16B4">
        <w:rPr>
          <w:rFonts w:ascii="Arial" w:hAnsi="Arial"/>
        </w:rPr>
        <w:t>-</w:t>
      </w:r>
      <w:r w:rsidRPr="00D175C7">
        <w:rPr>
          <w:rFonts w:ascii="Arial" w:hAnsi="Arial"/>
        </w:rPr>
        <w:t>dimères.</w:t>
      </w:r>
      <w:r w:rsidR="009F16B4">
        <w:rPr>
          <w:rFonts w:ascii="Arial" w:hAnsi="Arial"/>
        </w:rPr>
        <w:t xml:space="preserve"> C’est important pour connaître</w:t>
      </w:r>
      <w:r w:rsidRPr="00D175C7">
        <w:rPr>
          <w:rFonts w:ascii="Arial" w:hAnsi="Arial"/>
        </w:rPr>
        <w:t xml:space="preserve"> les hétéro-dimères qui vont être les plus actifs biologiquement.</w:t>
      </w:r>
    </w:p>
    <w:p w:rsidR="00FB6941" w:rsidRPr="00D175C7" w:rsidRDefault="00FB6941" w:rsidP="00F3020E">
      <w:pPr>
        <w:pStyle w:val="Paragraphedeliste"/>
        <w:ind w:left="0" w:firstLine="567"/>
        <w:rPr>
          <w:rFonts w:ascii="Arial" w:hAnsi="Arial"/>
        </w:rPr>
      </w:pPr>
    </w:p>
    <w:p w:rsidR="00FB6941" w:rsidRPr="00D175C7" w:rsidRDefault="009F16B4" w:rsidP="00F3020E">
      <w:pPr>
        <w:pStyle w:val="Paragraphedeliste"/>
        <w:ind w:left="0" w:firstLine="567"/>
        <w:rPr>
          <w:rFonts w:ascii="Arial" w:hAnsi="Arial"/>
        </w:rPr>
      </w:pPr>
      <w:r w:rsidRPr="009F16B4">
        <w:rPr>
          <w:rFonts w:ascii="Arial" w:hAnsi="Arial"/>
          <w:b/>
        </w:rPr>
        <w:t>ATTENTION</w:t>
      </w:r>
      <w:r w:rsidR="00FB6941" w:rsidRPr="00D175C7">
        <w:rPr>
          <w:rFonts w:ascii="Arial" w:hAnsi="Arial"/>
        </w:rPr>
        <w:t xml:space="preserve"> au cas particulier d’HER2 qui n’a pas de ligand !!! Il a une conformation naturelle déjà fermée</w:t>
      </w:r>
      <w:r w:rsidR="005D7C4A">
        <w:rPr>
          <w:rFonts w:ascii="Arial" w:hAnsi="Arial"/>
        </w:rPr>
        <w:t>.</w:t>
      </w:r>
    </w:p>
    <w:p w:rsidR="00FB6941" w:rsidRPr="00D175C7" w:rsidRDefault="00FB6941" w:rsidP="00F3020E">
      <w:pPr>
        <w:pStyle w:val="Paragraphedeliste"/>
        <w:ind w:left="0" w:firstLine="567"/>
        <w:rPr>
          <w:rFonts w:ascii="Arial" w:hAnsi="Arial"/>
        </w:rPr>
      </w:pPr>
    </w:p>
    <w:p w:rsidR="00FB6941" w:rsidRPr="00D175C7" w:rsidRDefault="00FB6941" w:rsidP="00F3020E">
      <w:pPr>
        <w:pStyle w:val="Paragraphedeliste"/>
        <w:ind w:left="0" w:firstLine="567"/>
        <w:rPr>
          <w:rFonts w:ascii="Arial" w:hAnsi="Arial"/>
        </w:rPr>
      </w:pPr>
      <w:r w:rsidRPr="009F16B4">
        <w:rPr>
          <w:rFonts w:ascii="Arial" w:hAnsi="Arial"/>
          <w:u w:val="single"/>
        </w:rPr>
        <w:t>Autre cas particulier </w:t>
      </w:r>
      <w:r w:rsidRPr="00D175C7">
        <w:rPr>
          <w:rFonts w:ascii="Arial" w:hAnsi="Arial"/>
        </w:rPr>
        <w:t xml:space="preserve">: </w:t>
      </w:r>
      <w:r w:rsidRPr="005D7C4A">
        <w:rPr>
          <w:rFonts w:ascii="Arial" w:hAnsi="Arial"/>
          <w:b/>
        </w:rPr>
        <w:t>HER3 a une kinase dite « muette »</w:t>
      </w:r>
      <w:r w:rsidRPr="00D175C7">
        <w:rPr>
          <w:rFonts w:ascii="Arial" w:hAnsi="Arial"/>
        </w:rPr>
        <w:t>, c’est à dire qu’elle est totalement inactive. Ainsi, même si le ligand active HER3, la kinase ne s’auto-phosphorylera pas. Il n’y aura donc aucun effet biologique.</w:t>
      </w:r>
    </w:p>
    <w:p w:rsidR="00FB6941" w:rsidRPr="00D175C7" w:rsidRDefault="00FB6941" w:rsidP="00F3020E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 xml:space="preserve">Cependant, lorsque HER3 </w:t>
      </w:r>
      <w:r w:rsidR="009F16B4" w:rsidRPr="005D7C4A">
        <w:rPr>
          <w:rFonts w:ascii="Arial" w:hAnsi="Arial"/>
          <w:b/>
        </w:rPr>
        <w:t>s’hétéro</w:t>
      </w:r>
      <w:r w:rsidR="005D7C4A">
        <w:rPr>
          <w:rFonts w:ascii="Arial" w:hAnsi="Arial"/>
          <w:b/>
        </w:rPr>
        <w:t>-</w:t>
      </w:r>
      <w:r w:rsidR="009F16B4" w:rsidRPr="005D7C4A">
        <w:rPr>
          <w:rFonts w:ascii="Arial" w:hAnsi="Arial"/>
          <w:b/>
        </w:rPr>
        <w:t>dimérise</w:t>
      </w:r>
      <w:r w:rsidR="009F16B4">
        <w:rPr>
          <w:rFonts w:ascii="Arial" w:hAnsi="Arial"/>
        </w:rPr>
        <w:t xml:space="preserve"> avec HER2, HER1</w:t>
      </w:r>
      <w:r w:rsidRPr="00D175C7">
        <w:rPr>
          <w:rFonts w:ascii="Arial" w:hAnsi="Arial"/>
        </w:rPr>
        <w:t xml:space="preserve"> ou HER4, il y aura une très bonne activité biologique médiée par la kinase du partenaire avec qui il s’hétérodimérise.</w:t>
      </w:r>
    </w:p>
    <w:p w:rsidR="00FB6941" w:rsidRPr="00D175C7" w:rsidRDefault="00FB6941" w:rsidP="00F3020E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 xml:space="preserve">De plus le couple HER3/HER2 a une meilleure activité biologique que le couple HER2/HER2. </w:t>
      </w:r>
    </w:p>
    <w:p w:rsidR="00FB6941" w:rsidRPr="00D175C7" w:rsidRDefault="00FB6941" w:rsidP="00F3020E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HER3 est donc très important au plan clinique malgré sa différence.</w:t>
      </w:r>
    </w:p>
    <w:p w:rsidR="009F16B4" w:rsidRDefault="009F16B4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F3020E">
      <w:pPr>
        <w:pStyle w:val="Paragraphedeliste"/>
        <w:numPr>
          <w:ilvl w:val="0"/>
          <w:numId w:val="10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L’autophosphorylation du récepteur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F3020E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 xml:space="preserve">C’est seulement après liaison du ligand et dimérisation du récepteur que la kinase s’active. </w:t>
      </w:r>
      <w:r w:rsidR="009F16B4">
        <w:rPr>
          <w:rFonts w:ascii="Arial" w:hAnsi="Arial"/>
        </w:rPr>
        <w:t xml:space="preserve">S’ensuit </w:t>
      </w:r>
      <w:r w:rsidR="009F16B4" w:rsidRPr="005D7C4A">
        <w:rPr>
          <w:rFonts w:ascii="Arial" w:hAnsi="Arial"/>
          <w:b/>
        </w:rPr>
        <w:t>l’autophosphorylation</w:t>
      </w:r>
      <w:r w:rsidR="009F16B4">
        <w:rPr>
          <w:rFonts w:ascii="Arial" w:hAnsi="Arial"/>
        </w:rPr>
        <w:t xml:space="preserve"> entrainant l‘activation du RTK. </w:t>
      </w:r>
    </w:p>
    <w:p w:rsidR="009F16B4" w:rsidRDefault="009F16B4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F3020E">
      <w:pPr>
        <w:pStyle w:val="Paragraphedeliste"/>
        <w:numPr>
          <w:ilvl w:val="0"/>
          <w:numId w:val="10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L’activation des voies d’aval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F3020E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Deux grandes voies d’activation, que l’on appelle les voies canoniques, vont être développées : la voie PI3K-AKT et la voie des MAPKinases.</w:t>
      </w:r>
    </w:p>
    <w:p w:rsidR="00FB6941" w:rsidRPr="00D175C7" w:rsidRDefault="00FB6941" w:rsidP="00F3020E">
      <w:pPr>
        <w:pStyle w:val="Paragraphedeliste"/>
        <w:numPr>
          <w:ilvl w:val="2"/>
          <w:numId w:val="12"/>
        </w:numPr>
        <w:ind w:left="-57" w:firstLine="1475"/>
        <w:rPr>
          <w:rFonts w:ascii="Arial" w:hAnsi="Arial"/>
        </w:rPr>
      </w:pPr>
      <w:r w:rsidRPr="005D7C4A">
        <w:rPr>
          <w:rFonts w:ascii="Arial" w:hAnsi="Arial"/>
          <w:b/>
        </w:rPr>
        <w:t>Voie PI3K</w:t>
      </w:r>
      <w:r w:rsidRPr="00D175C7">
        <w:rPr>
          <w:rFonts w:ascii="Arial" w:hAnsi="Arial"/>
        </w:rPr>
        <w:t> : PI3K -&gt; AKT -&gt; MTor</w:t>
      </w:r>
    </w:p>
    <w:p w:rsidR="00FB6941" w:rsidRPr="00D175C7" w:rsidRDefault="00FB6941" w:rsidP="00F3020E">
      <w:pPr>
        <w:pStyle w:val="Paragraphedeliste"/>
        <w:numPr>
          <w:ilvl w:val="2"/>
          <w:numId w:val="12"/>
        </w:numPr>
        <w:ind w:left="-57" w:firstLine="1475"/>
        <w:rPr>
          <w:rFonts w:ascii="Arial" w:hAnsi="Arial"/>
        </w:rPr>
      </w:pPr>
      <w:r w:rsidRPr="005D7C4A">
        <w:rPr>
          <w:rFonts w:ascii="Arial" w:hAnsi="Arial"/>
          <w:b/>
        </w:rPr>
        <w:t>Voie MAPK</w:t>
      </w:r>
      <w:r w:rsidRPr="00D175C7">
        <w:rPr>
          <w:rFonts w:ascii="Arial" w:hAnsi="Arial"/>
        </w:rPr>
        <w:t> : SOS -&gt; RAS -&gt; RAF -&gt; MEK -&gt; MAPK</w:t>
      </w:r>
    </w:p>
    <w:p w:rsidR="00FB6941" w:rsidRPr="00D175C7" w:rsidRDefault="00FB6941" w:rsidP="00F3020E">
      <w:pPr>
        <w:pStyle w:val="Paragraphedeliste"/>
        <w:ind w:left="-57" w:firstLine="765"/>
        <w:rPr>
          <w:rFonts w:ascii="Arial" w:hAnsi="Arial"/>
        </w:rPr>
      </w:pPr>
      <w:r w:rsidRPr="00D175C7">
        <w:rPr>
          <w:rFonts w:ascii="Arial" w:hAnsi="Arial"/>
        </w:rPr>
        <w:t>Toutes ces protéines sont phosphorylées dans la cascade de signalisation pour aboutir à la tran</w:t>
      </w:r>
      <w:r w:rsidR="009F16B4">
        <w:rPr>
          <w:rFonts w:ascii="Arial" w:hAnsi="Arial"/>
        </w:rPr>
        <w:t>scription de gènes régulant</w:t>
      </w:r>
      <w:r w:rsidRPr="00D175C7">
        <w:rPr>
          <w:rFonts w:ascii="Arial" w:hAnsi="Arial"/>
        </w:rPr>
        <w:t xml:space="preserve"> la prolifération et l’apoptose. Il existe une très </w:t>
      </w:r>
      <w:r w:rsidRPr="005D7C4A">
        <w:rPr>
          <w:rFonts w:ascii="Arial" w:hAnsi="Arial"/>
          <w:b/>
        </w:rPr>
        <w:t>fine régulation</w:t>
      </w:r>
      <w:r w:rsidRPr="00D175C7">
        <w:rPr>
          <w:rFonts w:ascii="Arial" w:hAnsi="Arial"/>
        </w:rPr>
        <w:t xml:space="preserve"> de ces gènes effectuée en fonction du ligand et du récepteur, qui va induire l’emballement plus ou moins important d’une voie et le choix de l’effet biologique.</w:t>
      </w: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5D7C4A" w:rsidRDefault="00FB6941" w:rsidP="00644688">
      <w:pPr>
        <w:pStyle w:val="Paragraphedeliste"/>
        <w:ind w:left="-57"/>
        <w:rPr>
          <w:rFonts w:ascii="Arial" w:hAnsi="Arial"/>
          <w:i/>
        </w:rPr>
      </w:pPr>
      <w:r w:rsidRPr="005D7C4A">
        <w:rPr>
          <w:rFonts w:ascii="Arial" w:hAnsi="Arial"/>
          <w:i/>
        </w:rPr>
        <w:t>(Ces deux voies seront reprises dans beaucoup de cours car ce sont des voies majeures qui s’altèrent b</w:t>
      </w:r>
      <w:r w:rsidR="009F16B4" w:rsidRPr="005D7C4A">
        <w:rPr>
          <w:rFonts w:ascii="Arial" w:hAnsi="Arial"/>
          <w:i/>
        </w:rPr>
        <w:t>eaucoup et qui jouent des rôles</w:t>
      </w:r>
      <w:r w:rsidRPr="005D7C4A">
        <w:rPr>
          <w:rFonts w:ascii="Arial" w:hAnsi="Arial"/>
          <w:i/>
        </w:rPr>
        <w:t xml:space="preserve"> important</w:t>
      </w:r>
      <w:r w:rsidR="009F16B4" w:rsidRPr="005D7C4A">
        <w:rPr>
          <w:rFonts w:ascii="Arial" w:hAnsi="Arial"/>
          <w:i/>
        </w:rPr>
        <w:t>s</w:t>
      </w:r>
      <w:r w:rsidRPr="005D7C4A">
        <w:rPr>
          <w:rFonts w:ascii="Arial" w:hAnsi="Arial"/>
          <w:i/>
        </w:rPr>
        <w:t xml:space="preserve"> en cancérologie.)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8B1EC5">
      <w:pPr>
        <w:pStyle w:val="Paragraphedeliste"/>
        <w:ind w:left="-57" w:firstLine="765"/>
        <w:rPr>
          <w:rFonts w:ascii="Arial" w:hAnsi="Arial"/>
        </w:rPr>
      </w:pPr>
      <w:r w:rsidRPr="009F16B4">
        <w:rPr>
          <w:rFonts w:ascii="Arial" w:hAnsi="Arial"/>
          <w:b/>
        </w:rPr>
        <w:t>ATTENTION</w:t>
      </w:r>
      <w:r w:rsidRPr="00D175C7">
        <w:rPr>
          <w:rFonts w:ascii="Arial" w:hAnsi="Arial"/>
        </w:rPr>
        <w:t xml:space="preserve"> : Il est important de comprendre ce qui se passe en aval car même si on arrive à bloquer le récepteur au niveau extra-cellulaire, on peut avoir une altération du gène et de la protéine intra-cellulaire qui la rendra </w:t>
      </w:r>
      <w:r w:rsidRPr="005D7C4A">
        <w:rPr>
          <w:rFonts w:ascii="Arial" w:hAnsi="Arial"/>
          <w:b/>
        </w:rPr>
        <w:t>autonome</w:t>
      </w:r>
      <w:r w:rsidRPr="00D175C7">
        <w:rPr>
          <w:rFonts w:ascii="Arial" w:hAnsi="Arial"/>
        </w:rPr>
        <w:t xml:space="preserve"> (et donc indépendante de la stimulation ou non par le ligand).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  <w:r w:rsidRPr="00D175C7">
        <w:rPr>
          <w:rFonts w:ascii="Arial" w:hAnsi="Arial"/>
        </w:rPr>
        <w:t>Dans la voie des MAPK, on verra qu’il y aura des mutations activatrices de RAS, ou RAF qui joueront un rôle en cancérologie. Par exemple, si RAF est altéré, ca ne sert à rien d’agir sur RAS car RAF est autonome.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F3020E">
      <w:pPr>
        <w:pStyle w:val="Paragraphedeliste"/>
        <w:ind w:left="-57" w:firstLine="765"/>
        <w:rPr>
          <w:rFonts w:ascii="Arial" w:hAnsi="Arial"/>
        </w:rPr>
      </w:pPr>
      <w:r w:rsidRPr="00D175C7">
        <w:rPr>
          <w:rFonts w:ascii="Arial" w:hAnsi="Arial"/>
        </w:rPr>
        <w:t>Dans la voie de la PI3K il y a deux sous unités. Cette voie est bloquée physiologiquement par PTEN.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8B1EC5" w:rsidP="00F3020E">
      <w:pPr>
        <w:pStyle w:val="Paragraphedeliste"/>
        <w:ind w:left="-57" w:firstLine="765"/>
        <w:rPr>
          <w:rFonts w:ascii="Arial" w:hAnsi="Arial"/>
        </w:rPr>
      </w:pPr>
      <w:r>
        <w:rPr>
          <w:rFonts w:ascii="Arial" w:hAnsi="Arial"/>
        </w:rPr>
        <w:t xml:space="preserve">Les deux voies sont </w:t>
      </w:r>
      <w:r w:rsidR="00FB6941" w:rsidRPr="00D175C7">
        <w:rPr>
          <w:rFonts w:ascii="Arial" w:hAnsi="Arial"/>
        </w:rPr>
        <w:t>régulées en parallèle aussi bien au plan physiologique que pathologique.</w:t>
      </w:r>
    </w:p>
    <w:p w:rsidR="00FB6941" w:rsidRPr="00D175C7" w:rsidRDefault="00FB6941" w:rsidP="00F3020E">
      <w:pPr>
        <w:pStyle w:val="Paragraphedeliste"/>
        <w:ind w:left="-57" w:firstLine="765"/>
        <w:rPr>
          <w:rFonts w:ascii="Arial" w:hAnsi="Arial"/>
        </w:rPr>
      </w:pPr>
      <w:r w:rsidRPr="00D175C7">
        <w:rPr>
          <w:rFonts w:ascii="Arial" w:hAnsi="Arial"/>
        </w:rPr>
        <w:t>Lorsque l’on observe une altération dans un tissu tumoral donné avec une réponse à un traitement donné, on ne peut pas extrapoler à un autre tissu. C’est à dire qu’il n’y a pas de transposition possible à d’autres tissus même si c’est le même récepteur (quelque soit l’altération).</w:t>
      </w:r>
    </w:p>
    <w:p w:rsidR="005632CE" w:rsidRDefault="005632CE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3267AD" w:rsidRDefault="00FB6941" w:rsidP="00DC6D2E">
      <w:pPr>
        <w:pStyle w:val="Paragraphedeliste"/>
        <w:numPr>
          <w:ilvl w:val="0"/>
          <w:numId w:val="7"/>
        </w:numPr>
        <w:ind w:left="-57" w:firstLine="57"/>
        <w:rPr>
          <w:rFonts w:ascii="Arial" w:hAnsi="Arial"/>
          <w:sz w:val="26"/>
          <w:u w:val="single"/>
        </w:rPr>
      </w:pPr>
      <w:r w:rsidRPr="003267AD">
        <w:rPr>
          <w:rFonts w:ascii="Arial" w:hAnsi="Arial"/>
          <w:sz w:val="26"/>
          <w:u w:val="single"/>
        </w:rPr>
        <w:t>Pathologie tumorale : Altération des RTK</w:t>
      </w:r>
    </w:p>
    <w:p w:rsidR="005D7C4A" w:rsidRDefault="005D7C4A" w:rsidP="00644688">
      <w:pPr>
        <w:ind w:left="-57"/>
        <w:rPr>
          <w:rFonts w:ascii="Arial" w:hAnsi="Arial"/>
        </w:rPr>
      </w:pPr>
    </w:p>
    <w:p w:rsidR="00FB6941" w:rsidRPr="005632CE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DC6D2E">
      <w:pPr>
        <w:pStyle w:val="Paragraphedeliste"/>
        <w:numPr>
          <w:ilvl w:val="0"/>
          <w:numId w:val="13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Altérations oncogéniques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737ECE" w:rsidRDefault="00FB6941" w:rsidP="00737ECE">
      <w:pPr>
        <w:rPr>
          <w:rFonts w:ascii="Arial" w:hAnsi="Arial"/>
        </w:rPr>
      </w:pPr>
      <w:r w:rsidRPr="00737ECE">
        <w:rPr>
          <w:rFonts w:ascii="Arial" w:hAnsi="Arial"/>
        </w:rPr>
        <w:t xml:space="preserve">Ces altérations peuvent agir à </w:t>
      </w:r>
      <w:r w:rsidRPr="00737ECE">
        <w:rPr>
          <w:rFonts w:ascii="Arial" w:hAnsi="Arial"/>
          <w:b/>
        </w:rPr>
        <w:t>différents niveaux </w:t>
      </w:r>
      <w:r w:rsidRPr="00737ECE">
        <w:rPr>
          <w:rFonts w:ascii="Arial" w:hAnsi="Arial"/>
        </w:rPr>
        <w:t xml:space="preserve">: </w:t>
      </w:r>
    </w:p>
    <w:p w:rsidR="00FB6941" w:rsidRPr="00D175C7" w:rsidRDefault="00FB6941" w:rsidP="00DC6D2E">
      <w:pPr>
        <w:pStyle w:val="Paragraphedeliste"/>
        <w:numPr>
          <w:ilvl w:val="2"/>
          <w:numId w:val="14"/>
        </w:numPr>
        <w:ind w:left="-57" w:firstLine="624"/>
        <w:rPr>
          <w:rFonts w:ascii="Arial" w:hAnsi="Arial"/>
        </w:rPr>
      </w:pPr>
      <w:r w:rsidRPr="00CB1805">
        <w:rPr>
          <w:rFonts w:ascii="Arial" w:hAnsi="Arial"/>
          <w:u w:val="single"/>
        </w:rPr>
        <w:t xml:space="preserve">Facteurs de </w:t>
      </w:r>
      <w:r w:rsidR="00CB1805" w:rsidRPr="00CB1805">
        <w:rPr>
          <w:rFonts w:ascii="Arial" w:hAnsi="Arial"/>
          <w:u w:val="single"/>
        </w:rPr>
        <w:t>croissance </w:t>
      </w:r>
      <w:r w:rsidR="00CB1805">
        <w:rPr>
          <w:rFonts w:ascii="Arial" w:hAnsi="Arial"/>
        </w:rPr>
        <w:t>: synthèse abondante</w:t>
      </w:r>
      <w:r w:rsidRPr="00D175C7">
        <w:rPr>
          <w:rFonts w:ascii="Arial" w:hAnsi="Arial"/>
        </w:rPr>
        <w:t xml:space="preserve"> provoquant un emballement de l’activation du système (facteurs de croissance oncogéniques)</w:t>
      </w:r>
    </w:p>
    <w:p w:rsidR="00FB6941" w:rsidRPr="00D175C7" w:rsidRDefault="00FB6941" w:rsidP="00DC6D2E">
      <w:pPr>
        <w:pStyle w:val="Paragraphedeliste"/>
        <w:numPr>
          <w:ilvl w:val="2"/>
          <w:numId w:val="14"/>
        </w:numPr>
        <w:ind w:left="-57" w:firstLine="624"/>
        <w:rPr>
          <w:rFonts w:ascii="Arial" w:hAnsi="Arial"/>
        </w:rPr>
      </w:pPr>
      <w:r w:rsidRPr="00CB1805">
        <w:rPr>
          <w:rFonts w:ascii="Arial" w:hAnsi="Arial"/>
          <w:u w:val="single"/>
        </w:rPr>
        <w:t>Récepteurs des facteurs de croissance </w:t>
      </w:r>
      <w:r w:rsidRPr="00D175C7">
        <w:rPr>
          <w:rFonts w:ascii="Arial" w:hAnsi="Arial"/>
        </w:rPr>
        <w:t>: surexpression de ces récepteurs</w:t>
      </w: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737ECE" w:rsidRDefault="00FB6941" w:rsidP="00737ECE">
      <w:pPr>
        <w:rPr>
          <w:rFonts w:ascii="Arial" w:hAnsi="Arial"/>
        </w:rPr>
      </w:pPr>
      <w:r w:rsidRPr="00737ECE">
        <w:rPr>
          <w:rFonts w:ascii="Arial" w:hAnsi="Arial"/>
        </w:rPr>
        <w:t xml:space="preserve">Ces altérations peuvent être de </w:t>
      </w:r>
      <w:r w:rsidRPr="00737ECE">
        <w:rPr>
          <w:rFonts w:ascii="Arial" w:hAnsi="Arial"/>
          <w:b/>
        </w:rPr>
        <w:t>différents types</w:t>
      </w:r>
      <w:r w:rsidRPr="00737ECE">
        <w:rPr>
          <w:rFonts w:ascii="Arial" w:hAnsi="Arial"/>
        </w:rPr>
        <w:t xml:space="preserve"> : </w:t>
      </w:r>
    </w:p>
    <w:p w:rsidR="00FB6941" w:rsidRPr="00D175C7" w:rsidRDefault="00FB6941" w:rsidP="00DC6D2E">
      <w:pPr>
        <w:pStyle w:val="Paragraphedeliste"/>
        <w:numPr>
          <w:ilvl w:val="2"/>
          <w:numId w:val="15"/>
        </w:numPr>
        <w:ind w:left="-57" w:firstLine="624"/>
        <w:rPr>
          <w:rFonts w:ascii="Arial" w:hAnsi="Arial"/>
        </w:rPr>
      </w:pPr>
      <w:r w:rsidRPr="00CB1805">
        <w:rPr>
          <w:rFonts w:ascii="Arial" w:hAnsi="Arial"/>
          <w:u w:val="single"/>
        </w:rPr>
        <w:t>Qualitatives</w:t>
      </w:r>
      <w:r w:rsidRPr="00D175C7">
        <w:rPr>
          <w:rFonts w:ascii="Arial" w:hAnsi="Arial"/>
        </w:rPr>
        <w:t xml:space="preserve"> : mutations, méthylations ou autres altérations au niveau des gènes (cas de certains facteurs de croissance ou récepteurs à ces facteurs comme EGFR, KRAS, </w:t>
      </w:r>
      <w:proofErr w:type="gramStart"/>
      <w:r w:rsidRPr="00D175C7">
        <w:rPr>
          <w:rFonts w:ascii="Arial" w:hAnsi="Arial"/>
        </w:rPr>
        <w:t>PI3K…)</w:t>
      </w:r>
      <w:proofErr w:type="gramEnd"/>
    </w:p>
    <w:p w:rsidR="00FB6941" w:rsidRPr="00D175C7" w:rsidRDefault="00FB6941" w:rsidP="00DC6D2E">
      <w:pPr>
        <w:pStyle w:val="Paragraphedeliste"/>
        <w:numPr>
          <w:ilvl w:val="2"/>
          <w:numId w:val="15"/>
        </w:numPr>
        <w:ind w:left="-57" w:firstLine="624"/>
        <w:rPr>
          <w:rFonts w:ascii="Arial" w:hAnsi="Arial"/>
        </w:rPr>
      </w:pPr>
      <w:r w:rsidRPr="00CB1805">
        <w:rPr>
          <w:rFonts w:ascii="Arial" w:hAnsi="Arial"/>
          <w:u w:val="single"/>
        </w:rPr>
        <w:t>Quantitatives</w:t>
      </w:r>
      <w:r w:rsidRPr="00D175C7">
        <w:rPr>
          <w:rFonts w:ascii="Arial" w:hAnsi="Arial"/>
        </w:rPr>
        <w:t> : surexpression de la protéine par amplification du gène (HER2 qui est amplifié (plusieurs copies))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DC6D2E">
      <w:pPr>
        <w:pStyle w:val="Paragraphedeliste"/>
        <w:ind w:left="-57" w:firstLine="765"/>
        <w:rPr>
          <w:rFonts w:ascii="Arial" w:hAnsi="Arial"/>
        </w:rPr>
      </w:pPr>
      <w:r w:rsidRPr="00D175C7">
        <w:rPr>
          <w:rFonts w:ascii="Arial" w:hAnsi="Arial"/>
        </w:rPr>
        <w:t>En général ces altérations conduisent à une ACTIVATIO</w:t>
      </w:r>
      <w:r w:rsidR="00CB1805">
        <w:rPr>
          <w:rFonts w:ascii="Arial" w:hAnsi="Arial"/>
        </w:rPr>
        <w:t>N de la protéine correspondante (rarement à une inhibition).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DC6D2E">
      <w:pPr>
        <w:pStyle w:val="Paragraphedeliste"/>
        <w:ind w:left="-57" w:firstLine="765"/>
        <w:rPr>
          <w:rFonts w:ascii="Arial" w:hAnsi="Arial"/>
        </w:rPr>
      </w:pPr>
      <w:r w:rsidRPr="00D175C7">
        <w:rPr>
          <w:rFonts w:ascii="Arial" w:hAnsi="Arial"/>
        </w:rPr>
        <w:t>Exemples :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  <w:r w:rsidRPr="00D175C7">
        <w:rPr>
          <w:rFonts w:ascii="Arial" w:hAnsi="Arial"/>
        </w:rPr>
        <w:t>- Mutations activatrices de la PI3K (diagnostic par séquençage) : la voie de signalisation s’emballe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  <w:r w:rsidRPr="00D175C7">
        <w:rPr>
          <w:rFonts w:ascii="Arial" w:hAnsi="Arial"/>
        </w:rPr>
        <w:t>- Amplification génique chez HER2 : HER2 se situe sur le chromosome 17.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  <w:r w:rsidRPr="00D175C7">
        <w:rPr>
          <w:rFonts w:ascii="Arial" w:hAnsi="Arial"/>
        </w:rPr>
        <w:t>On peut p</w:t>
      </w:r>
      <w:r w:rsidR="00CB1805">
        <w:rPr>
          <w:rFonts w:ascii="Arial" w:hAnsi="Arial"/>
        </w:rPr>
        <w:t>rocéder avec la technique FISH : on étudie le nombre de gènes codant pour HER2 dans ce chromosome par comparaison avec un témoin (en général le centromère). On évalue alors le niveau d’amplification du gène.</w:t>
      </w:r>
    </w:p>
    <w:p w:rsidR="006D5F1C" w:rsidRDefault="006D5F1C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DC6D2E">
      <w:pPr>
        <w:pStyle w:val="Paragraphedeliste"/>
        <w:numPr>
          <w:ilvl w:val="0"/>
          <w:numId w:val="13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Conséquences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numPr>
          <w:ilvl w:val="2"/>
          <w:numId w:val="16"/>
        </w:numPr>
        <w:tabs>
          <w:tab w:val="left" w:pos="3119"/>
        </w:tabs>
        <w:ind w:left="-57"/>
        <w:rPr>
          <w:rFonts w:ascii="Arial" w:hAnsi="Arial"/>
        </w:rPr>
      </w:pPr>
      <w:r w:rsidRPr="00D175C7">
        <w:rPr>
          <w:rFonts w:ascii="Arial" w:hAnsi="Arial"/>
        </w:rPr>
        <w:t>Activation constitutionnelle de la kinase du récepteur ou de la voie de transduction</w:t>
      </w:r>
    </w:p>
    <w:p w:rsidR="00FB6941" w:rsidRPr="00D175C7" w:rsidRDefault="00FB6941" w:rsidP="00644688">
      <w:pPr>
        <w:pStyle w:val="Paragraphedeliste"/>
        <w:numPr>
          <w:ilvl w:val="2"/>
          <w:numId w:val="16"/>
        </w:numPr>
        <w:tabs>
          <w:tab w:val="left" w:pos="3119"/>
        </w:tabs>
        <w:ind w:left="-57"/>
        <w:rPr>
          <w:rFonts w:ascii="Arial" w:hAnsi="Arial"/>
        </w:rPr>
      </w:pPr>
      <w:r w:rsidRPr="00D175C7">
        <w:rPr>
          <w:rFonts w:ascii="Arial" w:hAnsi="Arial"/>
        </w:rPr>
        <w:t>Indépendance de la présence ou non du ligand</w:t>
      </w:r>
    </w:p>
    <w:p w:rsidR="00FB6941" w:rsidRPr="00D175C7" w:rsidRDefault="00FB6941" w:rsidP="00644688">
      <w:pPr>
        <w:pStyle w:val="Paragraphedeliste"/>
        <w:numPr>
          <w:ilvl w:val="2"/>
          <w:numId w:val="16"/>
        </w:numPr>
        <w:tabs>
          <w:tab w:val="left" w:pos="3119"/>
        </w:tabs>
        <w:ind w:left="-57"/>
        <w:rPr>
          <w:rFonts w:ascii="Arial" w:hAnsi="Arial"/>
        </w:rPr>
      </w:pPr>
      <w:r w:rsidRPr="00D175C7">
        <w:rPr>
          <w:rFonts w:ascii="Arial" w:hAnsi="Arial"/>
        </w:rPr>
        <w:t>Activation des voies de signalisation en aval (mais attention, elles peuvent parfois être autonome)</w:t>
      </w:r>
    </w:p>
    <w:p w:rsidR="00FB6941" w:rsidRPr="00D175C7" w:rsidRDefault="00FB6941" w:rsidP="00644688">
      <w:pPr>
        <w:pStyle w:val="Paragraphedeliste"/>
        <w:numPr>
          <w:ilvl w:val="2"/>
          <w:numId w:val="16"/>
        </w:numPr>
        <w:tabs>
          <w:tab w:val="left" w:pos="3119"/>
        </w:tabs>
        <w:ind w:left="-57"/>
        <w:rPr>
          <w:rFonts w:ascii="Arial" w:hAnsi="Arial"/>
        </w:rPr>
      </w:pPr>
      <w:r w:rsidRPr="00D175C7">
        <w:rPr>
          <w:rFonts w:ascii="Arial" w:hAnsi="Arial"/>
        </w:rPr>
        <w:t>Addiction oncogéni</w:t>
      </w:r>
      <w:r w:rsidR="007A2E25">
        <w:rPr>
          <w:rFonts w:ascii="Arial" w:hAnsi="Arial"/>
        </w:rPr>
        <w:t>que : la mutation est</w:t>
      </w:r>
      <w:r w:rsidRPr="00D175C7">
        <w:rPr>
          <w:rFonts w:ascii="Arial" w:hAnsi="Arial"/>
        </w:rPr>
        <w:t xml:space="preserve"> importante car la tumeur a besoin de cette altération pour continuer à p</w:t>
      </w:r>
      <w:r w:rsidR="007A2E25">
        <w:rPr>
          <w:rFonts w:ascii="Arial" w:hAnsi="Arial"/>
        </w:rPr>
        <w:t>roliférer de façon pathologique</w:t>
      </w:r>
    </w:p>
    <w:p w:rsidR="006D5F1C" w:rsidRDefault="006D5F1C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DC6D2E" w:rsidRDefault="00FB6941" w:rsidP="00DC6D2E">
      <w:pPr>
        <w:pStyle w:val="Paragraphedeliste"/>
        <w:numPr>
          <w:ilvl w:val="0"/>
          <w:numId w:val="13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 xml:space="preserve">Des traitements qui aboutissent à des </w:t>
      </w:r>
      <w:r w:rsidR="006D5F1C" w:rsidRPr="00D175C7">
        <w:rPr>
          <w:rFonts w:ascii="Arial" w:hAnsi="Arial"/>
        </w:rPr>
        <w:t>blocages</w:t>
      </w:r>
    </w:p>
    <w:p w:rsidR="00FB6941" w:rsidRPr="00DC6D2E" w:rsidRDefault="00FB6941" w:rsidP="00DC6D2E">
      <w:pPr>
        <w:ind w:left="-57"/>
        <w:rPr>
          <w:rFonts w:ascii="Arial" w:hAnsi="Arial"/>
        </w:rPr>
      </w:pPr>
    </w:p>
    <w:p w:rsidR="00FB6941" w:rsidRPr="00D175C7" w:rsidRDefault="00FB6941" w:rsidP="00DC6D2E">
      <w:pPr>
        <w:pStyle w:val="Paragraphedeliste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On peut bloquer la liaison du ligand au domaine extra-cellulaire du récepteur grâce à des anticorps monoclonaux (</w:t>
      </w:r>
      <w:r w:rsidR="006D5F1C">
        <w:rPr>
          <w:rFonts w:ascii="Arial" w:hAnsi="Arial"/>
        </w:rPr>
        <w:t>suffixe -</w:t>
      </w:r>
      <w:r w:rsidRPr="00D175C7">
        <w:rPr>
          <w:rFonts w:ascii="Arial" w:hAnsi="Arial"/>
        </w:rPr>
        <w:t>mab), ou bien inhiber l’activité kinase du récepteur par des i</w:t>
      </w:r>
      <w:r w:rsidR="006D5F1C">
        <w:rPr>
          <w:rFonts w:ascii="Arial" w:hAnsi="Arial"/>
        </w:rPr>
        <w:t>nhibiteurs de tyrosine kinase (suffixe -</w:t>
      </w:r>
      <w:r w:rsidRPr="00D175C7">
        <w:rPr>
          <w:rFonts w:ascii="Arial" w:hAnsi="Arial"/>
        </w:rPr>
        <w:t>nib).</w:t>
      </w: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175C7" w:rsidRDefault="00FB6941" w:rsidP="00644688">
      <w:pPr>
        <w:pStyle w:val="Paragraphedeliste"/>
        <w:ind w:left="-57"/>
        <w:rPr>
          <w:rFonts w:ascii="Arial" w:hAnsi="Arial"/>
        </w:rPr>
      </w:pPr>
    </w:p>
    <w:p w:rsidR="00FB6941" w:rsidRPr="00DC6D2E" w:rsidRDefault="00FB6941" w:rsidP="00644688">
      <w:pPr>
        <w:ind w:left="-57"/>
        <w:jc w:val="center"/>
        <w:rPr>
          <w:rFonts w:ascii="Arial" w:hAnsi="Arial"/>
          <w:b/>
          <w:sz w:val="28"/>
        </w:rPr>
      </w:pPr>
      <w:r w:rsidRPr="00DC6D2E">
        <w:rPr>
          <w:rFonts w:ascii="Arial" w:hAnsi="Arial"/>
          <w:b/>
          <w:sz w:val="28"/>
        </w:rPr>
        <w:t>PARTIE II : Fonctionnalité et implication clinique des récepteurs tyrosines kinases (RTK)</w:t>
      </w: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  <w:r w:rsidRPr="00D175C7">
        <w:rPr>
          <w:rFonts w:ascii="Arial" w:hAnsi="Arial"/>
        </w:rPr>
        <w:tab/>
      </w:r>
      <w:r w:rsidRPr="00607806">
        <w:rPr>
          <w:rFonts w:ascii="Arial" w:hAnsi="Arial"/>
          <w:b/>
        </w:rPr>
        <w:t>L’activation du RTK et les voies de signalisation</w:t>
      </w:r>
      <w:r w:rsidR="00607806">
        <w:rPr>
          <w:rFonts w:ascii="Arial" w:hAnsi="Arial"/>
        </w:rPr>
        <w:t xml:space="preserve"> qui en découlent sont</w:t>
      </w:r>
      <w:r w:rsidRPr="00D175C7">
        <w:rPr>
          <w:rFonts w:ascii="Arial" w:hAnsi="Arial"/>
        </w:rPr>
        <w:t> :</w:t>
      </w:r>
    </w:p>
    <w:p w:rsidR="00FB6941" w:rsidRPr="00D175C7" w:rsidRDefault="00FB6941" w:rsidP="00135A20">
      <w:pPr>
        <w:pStyle w:val="Listepuces2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Liaison ligand-RTK</w:t>
      </w:r>
    </w:p>
    <w:p w:rsidR="00FB6941" w:rsidRPr="00D175C7" w:rsidRDefault="00FB6941" w:rsidP="00135A20">
      <w:pPr>
        <w:pStyle w:val="Listepuces2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Dimérisation du RTK (les hétérodimères ont souvent plus d’effet)</w:t>
      </w:r>
    </w:p>
    <w:p w:rsidR="00FB6941" w:rsidRPr="00D175C7" w:rsidRDefault="00FB6941" w:rsidP="00135A20">
      <w:pPr>
        <w:pStyle w:val="Listepuces2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 xml:space="preserve">Activation des 2 voies canoniques </w:t>
      </w:r>
      <w:r w:rsidR="003F30E7">
        <w:rPr>
          <w:rFonts w:ascii="Arial" w:hAnsi="Arial"/>
        </w:rPr>
        <w:t xml:space="preserve">intra-cellulaire </w:t>
      </w:r>
      <w:r w:rsidRPr="00D175C7">
        <w:rPr>
          <w:rFonts w:ascii="Arial" w:hAnsi="Arial"/>
        </w:rPr>
        <w:t>:</w:t>
      </w:r>
    </w:p>
    <w:p w:rsidR="00FB6941" w:rsidRPr="00D175C7" w:rsidRDefault="00607806" w:rsidP="00607806">
      <w:pPr>
        <w:pStyle w:val="Listepuces2"/>
        <w:numPr>
          <w:ilvl w:val="0"/>
          <w:numId w:val="0"/>
        </w:numPr>
        <w:ind w:left="-57" w:firstLine="1191"/>
        <w:rPr>
          <w:rFonts w:ascii="Arial" w:hAnsi="Arial"/>
        </w:rPr>
      </w:pPr>
      <w:r>
        <w:rPr>
          <w:rFonts w:ascii="Arial" w:hAnsi="Arial"/>
        </w:rPr>
        <w:t>- PI3K : PI3K -&gt; AKT -&gt;</w:t>
      </w:r>
      <w:r w:rsidR="00FB6941" w:rsidRPr="00D175C7">
        <w:rPr>
          <w:rFonts w:ascii="Arial" w:hAnsi="Arial"/>
        </w:rPr>
        <w:t xml:space="preserve"> mTOR</w:t>
      </w:r>
    </w:p>
    <w:p w:rsidR="00FB6941" w:rsidRPr="00D175C7" w:rsidRDefault="00607806" w:rsidP="00607806">
      <w:pPr>
        <w:pStyle w:val="Listepuces2"/>
        <w:numPr>
          <w:ilvl w:val="0"/>
          <w:numId w:val="0"/>
        </w:numPr>
        <w:ind w:left="-57" w:firstLine="1191"/>
        <w:rPr>
          <w:rFonts w:ascii="Arial" w:hAnsi="Arial"/>
        </w:rPr>
      </w:pPr>
      <w:r>
        <w:rPr>
          <w:rFonts w:ascii="Arial" w:hAnsi="Arial"/>
        </w:rPr>
        <w:t xml:space="preserve">- MAPK : Sos -&gt; RAS -&gt; RAF -&gt; MEK -&gt;ERK -&gt; MAPK </w:t>
      </w:r>
    </w:p>
    <w:p w:rsidR="00FB6941" w:rsidRPr="00D175C7" w:rsidRDefault="003F30E7" w:rsidP="00135A20">
      <w:pPr>
        <w:pStyle w:val="Listepuces2"/>
        <w:ind w:left="-57" w:firstLine="624"/>
        <w:rPr>
          <w:rFonts w:ascii="Arial" w:hAnsi="Arial"/>
        </w:rPr>
      </w:pPr>
      <w:r>
        <w:rPr>
          <w:rFonts w:ascii="Arial" w:hAnsi="Arial"/>
        </w:rPr>
        <w:t>mTOR et MAPK</w:t>
      </w:r>
      <w:r w:rsidR="00FB6941" w:rsidRPr="00D175C7">
        <w:rPr>
          <w:rFonts w:ascii="Arial" w:hAnsi="Arial"/>
        </w:rPr>
        <w:t xml:space="preserve"> agissent alors sur l’expression de gènes régulant la prolifération, l’apoptose, l’angiogenèse et le développement de métastases</w:t>
      </w:r>
      <w:r>
        <w:rPr>
          <w:rFonts w:ascii="Arial" w:hAnsi="Arial"/>
        </w:rPr>
        <w:t xml:space="preserve"> (si cancer)</w:t>
      </w:r>
    </w:p>
    <w:p w:rsidR="00FB6941" w:rsidRPr="00D175C7" w:rsidRDefault="00FB6941" w:rsidP="006D5F1C">
      <w:pPr>
        <w:rPr>
          <w:rFonts w:ascii="Arial" w:hAnsi="Arial"/>
        </w:rPr>
      </w:pPr>
      <w:r w:rsidRPr="00D175C7">
        <w:rPr>
          <w:rFonts w:ascii="Arial" w:hAnsi="Arial"/>
        </w:rPr>
        <w:tab/>
      </w: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135A20" w:rsidRDefault="00FB6941" w:rsidP="00F66D24">
      <w:pPr>
        <w:pStyle w:val="Paragraphedeliste"/>
        <w:numPr>
          <w:ilvl w:val="0"/>
          <w:numId w:val="17"/>
        </w:numPr>
        <w:ind w:left="-57" w:firstLine="57"/>
        <w:rPr>
          <w:rFonts w:ascii="Arial" w:hAnsi="Arial"/>
          <w:sz w:val="26"/>
          <w:u w:val="single"/>
        </w:rPr>
      </w:pPr>
      <w:r w:rsidRPr="00135A20">
        <w:rPr>
          <w:rFonts w:ascii="Arial" w:hAnsi="Arial"/>
          <w:sz w:val="26"/>
          <w:u w:val="single"/>
        </w:rPr>
        <w:t>Action sur les récepteurs tumoraux :</w:t>
      </w:r>
    </w:p>
    <w:p w:rsidR="008D6079" w:rsidRDefault="008D6079" w:rsidP="00644688">
      <w:pPr>
        <w:pStyle w:val="Listepuces2"/>
        <w:numPr>
          <w:ilvl w:val="0"/>
          <w:numId w:val="0"/>
        </w:numPr>
        <w:ind w:left="-57"/>
        <w:rPr>
          <w:rFonts w:ascii="Arial" w:hAnsi="Arial"/>
        </w:rPr>
      </w:pP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/>
        <w:rPr>
          <w:rFonts w:ascii="Arial" w:hAnsi="Arial"/>
        </w:rPr>
      </w:pPr>
    </w:p>
    <w:p w:rsidR="00FB6941" w:rsidRPr="005632CE" w:rsidRDefault="00FB6941" w:rsidP="00F66D24">
      <w:pPr>
        <w:pStyle w:val="Paragraphedeliste"/>
        <w:numPr>
          <w:ilvl w:val="0"/>
          <w:numId w:val="20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Le récepteur HER2</w:t>
      </w:r>
      <w:r w:rsidR="002A024E">
        <w:rPr>
          <w:rFonts w:ascii="Arial" w:hAnsi="Arial"/>
        </w:rPr>
        <w:t xml:space="preserve"> ou erbB2</w:t>
      </w:r>
      <w:r w:rsidRPr="00D175C7">
        <w:rPr>
          <w:rFonts w:ascii="Arial" w:hAnsi="Arial"/>
        </w:rPr>
        <w:t> :</w:t>
      </w:r>
      <w:r w:rsidR="007A021D">
        <w:rPr>
          <w:rFonts w:ascii="Arial" w:hAnsi="Arial"/>
        </w:rPr>
        <w:t xml:space="preserve"> </w:t>
      </w: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8D6079" w:rsidRDefault="005632CE" w:rsidP="00644688">
      <w:pPr>
        <w:ind w:left="-57" w:firstLine="567"/>
        <w:rPr>
          <w:rFonts w:ascii="Arial" w:hAnsi="Arial"/>
        </w:rPr>
      </w:pPr>
      <w:r>
        <w:rPr>
          <w:rFonts w:ascii="Arial" w:hAnsi="Arial"/>
        </w:rPr>
        <w:t>HER2 est une</w:t>
      </w:r>
      <w:r w:rsidR="00FB6941" w:rsidRPr="00D175C7">
        <w:rPr>
          <w:rFonts w:ascii="Arial" w:hAnsi="Arial"/>
        </w:rPr>
        <w:t xml:space="preserve"> cible historique surexprimé</w:t>
      </w:r>
      <w:r w:rsidR="008D6079">
        <w:rPr>
          <w:rFonts w:ascii="Arial" w:hAnsi="Arial"/>
        </w:rPr>
        <w:t>e</w:t>
      </w:r>
      <w:r w:rsidR="00FB6941" w:rsidRPr="00D175C7">
        <w:rPr>
          <w:rFonts w:ascii="Arial" w:hAnsi="Arial"/>
        </w:rPr>
        <w:t xml:space="preserve"> dan</w:t>
      </w:r>
      <w:r w:rsidR="007A021D">
        <w:rPr>
          <w:rFonts w:ascii="Arial" w:hAnsi="Arial"/>
        </w:rPr>
        <w:t>s les cancers : on prend pour exemple</w:t>
      </w:r>
      <w:r w:rsidR="008D6079">
        <w:rPr>
          <w:rFonts w:ascii="Arial" w:hAnsi="Arial"/>
        </w:rPr>
        <w:t xml:space="preserve"> ceux</w:t>
      </w:r>
      <w:r w:rsidR="00FB6941" w:rsidRPr="00D175C7">
        <w:rPr>
          <w:rFonts w:ascii="Arial" w:hAnsi="Arial"/>
        </w:rPr>
        <w:t xml:space="preserve"> du sein où HER2 est </w:t>
      </w:r>
      <w:r w:rsidR="00FB6941" w:rsidRPr="008D6079">
        <w:rPr>
          <w:rFonts w:ascii="Arial" w:hAnsi="Arial"/>
          <w:b/>
        </w:rPr>
        <w:t>surexprimé</w:t>
      </w:r>
      <w:r w:rsidR="00FB6941" w:rsidRPr="00D175C7">
        <w:rPr>
          <w:rFonts w:ascii="Arial" w:hAnsi="Arial"/>
        </w:rPr>
        <w:t xml:space="preserve"> la survie est moins bonne et le risque de rechute est plus important (tumeur plus </w:t>
      </w:r>
      <w:r w:rsidR="008D6079" w:rsidRPr="00D175C7">
        <w:rPr>
          <w:rFonts w:ascii="Arial" w:hAnsi="Arial"/>
        </w:rPr>
        <w:t>agressive</w:t>
      </w:r>
      <w:r w:rsidR="00FB6941" w:rsidRPr="00D175C7">
        <w:rPr>
          <w:rFonts w:ascii="Arial" w:hAnsi="Arial"/>
        </w:rPr>
        <w:t xml:space="preserve">). C’est donc un </w:t>
      </w:r>
      <w:r w:rsidR="00FB6941" w:rsidRPr="008D6079">
        <w:rPr>
          <w:rFonts w:ascii="Arial" w:hAnsi="Arial"/>
          <w:b/>
        </w:rPr>
        <w:t>mauvais facteur pronostique</w:t>
      </w:r>
      <w:r w:rsidR="00FB6941" w:rsidRPr="00D175C7">
        <w:rPr>
          <w:rFonts w:ascii="Arial" w:hAnsi="Arial"/>
        </w:rPr>
        <w:t xml:space="preserve">. </w:t>
      </w:r>
    </w:p>
    <w:p w:rsidR="00FB6941" w:rsidRPr="00D175C7" w:rsidRDefault="00FB6941" w:rsidP="00644688">
      <w:pPr>
        <w:ind w:left="-57" w:firstLine="567"/>
        <w:rPr>
          <w:rFonts w:ascii="Arial" w:hAnsi="Arial"/>
        </w:rPr>
      </w:pPr>
      <w:r w:rsidRPr="00D175C7">
        <w:rPr>
          <w:rFonts w:ascii="Arial" w:hAnsi="Arial"/>
        </w:rPr>
        <w:t>Pourtant, ce cas ne concerne pas la majorité des cancers du sein (20-30%)</w:t>
      </w:r>
    </w:p>
    <w:p w:rsidR="00FB6941" w:rsidRPr="00D175C7" w:rsidRDefault="00FB6941" w:rsidP="00644688">
      <w:pPr>
        <w:ind w:left="-57" w:firstLine="708"/>
        <w:rPr>
          <w:rFonts w:ascii="Arial" w:hAnsi="Arial"/>
        </w:rPr>
      </w:pPr>
    </w:p>
    <w:p w:rsidR="00FB6941" w:rsidRPr="00D175C7" w:rsidRDefault="00FB6941" w:rsidP="00644688">
      <w:pPr>
        <w:ind w:left="-57" w:firstLine="708"/>
        <w:rPr>
          <w:rFonts w:ascii="Arial" w:hAnsi="Arial"/>
        </w:rPr>
      </w:pPr>
      <w:r w:rsidRPr="00D175C7">
        <w:rPr>
          <w:rFonts w:ascii="Arial" w:hAnsi="Arial"/>
        </w:rPr>
        <w:t>L’herceptine (trastuzumab) est un anticorps thérapeutique anti-HER2 humanisé.</w:t>
      </w:r>
    </w:p>
    <w:p w:rsidR="008D6079" w:rsidRDefault="008D6079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ind w:left="-57"/>
        <w:rPr>
          <w:rFonts w:ascii="Arial" w:hAnsi="Arial"/>
        </w:rPr>
      </w:pPr>
      <w:r w:rsidRPr="008D6079">
        <w:rPr>
          <w:rFonts w:ascii="Arial" w:hAnsi="Arial"/>
          <w:b/>
        </w:rPr>
        <w:t>ATTENTION</w:t>
      </w:r>
      <w:r w:rsidRPr="00D175C7">
        <w:rPr>
          <w:rFonts w:ascii="Arial" w:hAnsi="Arial"/>
        </w:rPr>
        <w:t> : Les anticorps ont une action sur HER2 même si ce récepteur n’a pas de ligand !!!</w:t>
      </w:r>
    </w:p>
    <w:p w:rsidR="00F66D24" w:rsidRDefault="00F66D24" w:rsidP="00644688">
      <w:pPr>
        <w:ind w:left="-57" w:firstLine="708"/>
        <w:rPr>
          <w:rFonts w:ascii="Arial" w:hAnsi="Arial"/>
        </w:rPr>
      </w:pPr>
    </w:p>
    <w:p w:rsidR="00FB6941" w:rsidRPr="00D175C7" w:rsidRDefault="008D6079" w:rsidP="008D6079">
      <w:pPr>
        <w:rPr>
          <w:rFonts w:ascii="Arial" w:hAnsi="Arial"/>
        </w:rPr>
      </w:pPr>
      <w:r>
        <w:rPr>
          <w:rFonts w:ascii="Arial" w:hAnsi="Arial"/>
        </w:rPr>
        <w:t>L</w:t>
      </w:r>
      <w:r w:rsidR="00FB6941" w:rsidRPr="00D175C7">
        <w:rPr>
          <w:rFonts w:ascii="Arial" w:hAnsi="Arial"/>
        </w:rPr>
        <w:t xml:space="preserve">es caractéristiques </w:t>
      </w:r>
      <w:r>
        <w:rPr>
          <w:rFonts w:ascii="Arial" w:hAnsi="Arial"/>
        </w:rPr>
        <w:t xml:space="preserve">de l’herceptine </w:t>
      </w:r>
      <w:r w:rsidR="00FB6941" w:rsidRPr="00D175C7">
        <w:rPr>
          <w:rFonts w:ascii="Arial" w:hAnsi="Arial"/>
        </w:rPr>
        <w:t>sont :</w:t>
      </w:r>
    </w:p>
    <w:p w:rsidR="00FB6941" w:rsidRPr="00D175C7" w:rsidRDefault="008D6079" w:rsidP="008D6079">
      <w:pPr>
        <w:pStyle w:val="Listepuces2"/>
        <w:ind w:left="-57" w:firstLine="341"/>
        <w:rPr>
          <w:rFonts w:ascii="Arial" w:hAnsi="Arial"/>
        </w:rPr>
      </w:pPr>
      <w:r>
        <w:rPr>
          <w:rFonts w:ascii="Arial" w:hAnsi="Arial"/>
        </w:rPr>
        <w:t>C</w:t>
      </w:r>
      <w:r w:rsidR="00FB6941" w:rsidRPr="00D175C7">
        <w:rPr>
          <w:rFonts w:ascii="Arial" w:hAnsi="Arial"/>
        </w:rPr>
        <w:t>ible oncoprotéique est HER2</w:t>
      </w:r>
    </w:p>
    <w:p w:rsidR="00FB6941" w:rsidRPr="00D175C7" w:rsidRDefault="008D6079" w:rsidP="008D6079">
      <w:pPr>
        <w:pStyle w:val="Listepuces2"/>
        <w:ind w:left="-57" w:firstLine="341"/>
        <w:rPr>
          <w:rFonts w:ascii="Arial" w:hAnsi="Arial"/>
        </w:rPr>
      </w:pPr>
      <w:r>
        <w:rPr>
          <w:rFonts w:ascii="Arial" w:hAnsi="Arial"/>
        </w:rPr>
        <w:t>F</w:t>
      </w:r>
      <w:r w:rsidR="00FB6941" w:rsidRPr="00D175C7">
        <w:rPr>
          <w:rFonts w:ascii="Arial" w:hAnsi="Arial"/>
        </w:rPr>
        <w:t>orte affinité et spécificité</w:t>
      </w:r>
    </w:p>
    <w:p w:rsidR="00FB6941" w:rsidRPr="008D6079" w:rsidRDefault="008D6079" w:rsidP="008D6079">
      <w:pPr>
        <w:pStyle w:val="Listepuces2"/>
        <w:ind w:left="-57" w:firstLine="341"/>
        <w:rPr>
          <w:rFonts w:ascii="Arial" w:hAnsi="Arial"/>
        </w:rPr>
      </w:pPr>
      <w:r>
        <w:rPr>
          <w:rFonts w:ascii="Arial" w:hAnsi="Arial"/>
        </w:rPr>
        <w:t xml:space="preserve">Composition à </w:t>
      </w:r>
      <w:r w:rsidR="00FB6941" w:rsidRPr="00D175C7">
        <w:rPr>
          <w:rFonts w:ascii="Arial" w:hAnsi="Arial"/>
        </w:rPr>
        <w:t>95% humain et 5% murin :</w:t>
      </w:r>
      <w:r>
        <w:rPr>
          <w:rFonts w:ascii="Arial" w:hAnsi="Arial"/>
        </w:rPr>
        <w:t xml:space="preserve"> </w:t>
      </w:r>
    </w:p>
    <w:p w:rsidR="00FB6941" w:rsidRPr="00D175C7" w:rsidRDefault="00FB6941" w:rsidP="008D6079">
      <w:pPr>
        <w:pStyle w:val="Listepuces2"/>
        <w:numPr>
          <w:ilvl w:val="0"/>
          <w:numId w:val="0"/>
        </w:numPr>
        <w:ind w:left="-57" w:firstLine="57"/>
        <w:rPr>
          <w:rFonts w:ascii="Arial" w:hAnsi="Arial"/>
        </w:rPr>
      </w:pPr>
      <w:r w:rsidRPr="00D175C7">
        <w:rPr>
          <w:rFonts w:ascii="Arial" w:hAnsi="Arial"/>
        </w:rPr>
        <w:t>-</w:t>
      </w:r>
      <w:r w:rsidR="008D6079">
        <w:rPr>
          <w:rFonts w:ascii="Arial" w:hAnsi="Arial"/>
        </w:rPr>
        <w:t>&gt;</w:t>
      </w:r>
      <w:r w:rsidRPr="00D175C7">
        <w:rPr>
          <w:rFonts w:ascii="Arial" w:hAnsi="Arial"/>
        </w:rPr>
        <w:t xml:space="preserve"> Diminution du risque immunogène</w:t>
      </w:r>
    </w:p>
    <w:p w:rsidR="00FB6941" w:rsidRPr="00D175C7" w:rsidRDefault="008D6079" w:rsidP="008D6079">
      <w:pPr>
        <w:pStyle w:val="Listepuces2"/>
        <w:numPr>
          <w:ilvl w:val="0"/>
          <w:numId w:val="0"/>
        </w:numPr>
        <w:ind w:left="-57" w:firstLine="57"/>
        <w:rPr>
          <w:rFonts w:ascii="Arial" w:hAnsi="Arial"/>
        </w:rPr>
      </w:pPr>
      <w:r>
        <w:rPr>
          <w:rFonts w:ascii="Arial" w:hAnsi="Arial"/>
        </w:rPr>
        <w:t>-&gt; Hausse</w:t>
      </w:r>
      <w:r w:rsidR="00FB6941" w:rsidRPr="00D175C7">
        <w:rPr>
          <w:rFonts w:ascii="Arial" w:hAnsi="Arial"/>
        </w:rPr>
        <w:t xml:space="preserve"> de la probabil</w:t>
      </w:r>
      <w:r>
        <w:rPr>
          <w:rFonts w:ascii="Arial" w:hAnsi="Arial"/>
        </w:rPr>
        <w:t xml:space="preserve">ité de recrutement des cellules </w:t>
      </w:r>
      <w:r w:rsidR="00FB6941" w:rsidRPr="00D175C7">
        <w:rPr>
          <w:rFonts w:ascii="Arial" w:hAnsi="Arial"/>
        </w:rPr>
        <w:t>immunitaires et effectrices</w:t>
      </w:r>
    </w:p>
    <w:p w:rsidR="00F66D24" w:rsidRDefault="00F66D24" w:rsidP="00644688">
      <w:pPr>
        <w:pStyle w:val="Listepuces2"/>
        <w:numPr>
          <w:ilvl w:val="0"/>
          <w:numId w:val="0"/>
        </w:numPr>
        <w:ind w:left="-57" w:firstLine="567"/>
        <w:rPr>
          <w:rFonts w:ascii="Arial" w:hAnsi="Arial"/>
        </w:rPr>
      </w:pPr>
    </w:p>
    <w:p w:rsidR="00FB6941" w:rsidRPr="00D175C7" w:rsidRDefault="00FB6941" w:rsidP="008D6079">
      <w:pPr>
        <w:pStyle w:val="Listepuces2"/>
        <w:numPr>
          <w:ilvl w:val="0"/>
          <w:numId w:val="0"/>
        </w:numPr>
        <w:ind w:left="-57" w:firstLine="567"/>
        <w:rPr>
          <w:rFonts w:ascii="Arial" w:hAnsi="Arial"/>
        </w:rPr>
      </w:pPr>
      <w:r w:rsidRPr="00D175C7">
        <w:rPr>
          <w:rFonts w:ascii="Arial" w:hAnsi="Arial"/>
        </w:rPr>
        <w:t>En situation métastatique</w:t>
      </w:r>
      <w:r w:rsidR="007A021D">
        <w:rPr>
          <w:rFonts w:ascii="Arial" w:hAnsi="Arial"/>
        </w:rPr>
        <w:t xml:space="preserve"> dans le cancer du sein, l’ajout d’herceptine</w:t>
      </w:r>
      <w:r w:rsidRPr="00D175C7">
        <w:rPr>
          <w:rFonts w:ascii="Arial" w:hAnsi="Arial"/>
        </w:rPr>
        <w:t xml:space="preserve"> à la chimiothérapie augmente la survie des patientes</w:t>
      </w:r>
      <w:r w:rsidR="008D6079">
        <w:rPr>
          <w:rFonts w:ascii="Arial" w:hAnsi="Arial"/>
        </w:rPr>
        <w:t>.</w:t>
      </w: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 w:firstLine="567"/>
        <w:rPr>
          <w:rFonts w:ascii="Arial" w:hAnsi="Arial"/>
        </w:rPr>
      </w:pPr>
      <w:r w:rsidRPr="00D175C7">
        <w:rPr>
          <w:rFonts w:ascii="Arial" w:hAnsi="Arial"/>
        </w:rPr>
        <w:t>En situation adjuva</w:t>
      </w:r>
      <w:r w:rsidR="008D6079">
        <w:rPr>
          <w:rFonts w:ascii="Arial" w:hAnsi="Arial"/>
        </w:rPr>
        <w:t>nte après chirurgie</w:t>
      </w:r>
      <w:r w:rsidR="007A021D">
        <w:rPr>
          <w:rFonts w:ascii="Arial" w:hAnsi="Arial"/>
        </w:rPr>
        <w:t xml:space="preserve"> de ce même cancer</w:t>
      </w:r>
      <w:r w:rsidRPr="00D175C7">
        <w:rPr>
          <w:rFonts w:ascii="Arial" w:hAnsi="Arial"/>
        </w:rPr>
        <w:t xml:space="preserve">, </w:t>
      </w:r>
      <w:r w:rsidR="007A021D">
        <w:rPr>
          <w:rFonts w:ascii="Arial" w:hAnsi="Arial"/>
        </w:rPr>
        <w:t>l’</w:t>
      </w:r>
      <w:r w:rsidRPr="00D175C7">
        <w:rPr>
          <w:rFonts w:ascii="Arial" w:hAnsi="Arial"/>
        </w:rPr>
        <w:t>herce</w:t>
      </w:r>
      <w:r w:rsidR="007A021D">
        <w:rPr>
          <w:rFonts w:ascii="Arial" w:hAnsi="Arial"/>
        </w:rPr>
        <w:t>ptine</w:t>
      </w:r>
      <w:r w:rsidRPr="00D175C7">
        <w:rPr>
          <w:rFonts w:ascii="Arial" w:hAnsi="Arial"/>
        </w:rPr>
        <w:t xml:space="preserve"> permet une rechute différée et une augmentation de la survie.</w:t>
      </w:r>
    </w:p>
    <w:p w:rsidR="007A021D" w:rsidRDefault="007A021D" w:rsidP="00644688">
      <w:pPr>
        <w:pStyle w:val="Listepuces2"/>
        <w:numPr>
          <w:ilvl w:val="0"/>
          <w:numId w:val="0"/>
        </w:numPr>
        <w:ind w:left="-57" w:hanging="360"/>
        <w:rPr>
          <w:rFonts w:ascii="Arial" w:hAnsi="Arial"/>
        </w:rPr>
      </w:pPr>
    </w:p>
    <w:p w:rsidR="007A021D" w:rsidRDefault="007A021D" w:rsidP="00644688">
      <w:pPr>
        <w:pStyle w:val="Listepuces2"/>
        <w:numPr>
          <w:ilvl w:val="0"/>
          <w:numId w:val="0"/>
        </w:numPr>
        <w:ind w:left="-57" w:hanging="360"/>
        <w:rPr>
          <w:rFonts w:ascii="Arial" w:hAnsi="Arial"/>
        </w:rPr>
      </w:pPr>
    </w:p>
    <w:p w:rsidR="007A021D" w:rsidRDefault="007A021D" w:rsidP="00644688">
      <w:pPr>
        <w:pStyle w:val="Listepuces2"/>
        <w:numPr>
          <w:ilvl w:val="0"/>
          <w:numId w:val="0"/>
        </w:numPr>
        <w:ind w:left="-57" w:hanging="360"/>
        <w:rPr>
          <w:rFonts w:ascii="Arial" w:hAnsi="Arial"/>
        </w:rPr>
      </w:pPr>
    </w:p>
    <w:p w:rsidR="007A021D" w:rsidRDefault="007A021D" w:rsidP="00644688">
      <w:pPr>
        <w:pStyle w:val="Listepuces2"/>
        <w:numPr>
          <w:ilvl w:val="0"/>
          <w:numId w:val="0"/>
        </w:numPr>
        <w:ind w:left="-57" w:hanging="360"/>
        <w:rPr>
          <w:rFonts w:ascii="Arial" w:hAnsi="Arial"/>
        </w:rPr>
      </w:pPr>
    </w:p>
    <w:p w:rsidR="007A021D" w:rsidRDefault="007A021D" w:rsidP="00644688">
      <w:pPr>
        <w:pStyle w:val="Listepuces2"/>
        <w:numPr>
          <w:ilvl w:val="0"/>
          <w:numId w:val="0"/>
        </w:numPr>
        <w:ind w:left="-57" w:hanging="360"/>
        <w:rPr>
          <w:rFonts w:ascii="Arial" w:hAnsi="Arial"/>
        </w:rPr>
      </w:pP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 w:hanging="360"/>
        <w:rPr>
          <w:rFonts w:ascii="Arial" w:hAnsi="Arial"/>
        </w:rPr>
      </w:pPr>
    </w:p>
    <w:p w:rsidR="00FB6941" w:rsidRPr="00D175C7" w:rsidRDefault="00FB6941" w:rsidP="007A021D">
      <w:pPr>
        <w:pStyle w:val="Listepuces2"/>
        <w:numPr>
          <w:ilvl w:val="0"/>
          <w:numId w:val="0"/>
        </w:numPr>
        <w:ind w:firstLine="284"/>
        <w:rPr>
          <w:rFonts w:ascii="Arial" w:hAnsi="Arial"/>
        </w:rPr>
      </w:pPr>
      <w:r w:rsidRPr="00D175C7">
        <w:rPr>
          <w:rFonts w:ascii="Arial" w:hAnsi="Arial"/>
        </w:rPr>
        <w:t>Dans ces cancers du sein, l’analyse biologique est déterminante :</w:t>
      </w:r>
    </w:p>
    <w:p w:rsidR="00FB6941" w:rsidRPr="00D175C7" w:rsidRDefault="007A021D" w:rsidP="007A021D">
      <w:pPr>
        <w:pStyle w:val="Listepuces2"/>
        <w:ind w:left="-57" w:firstLine="341"/>
        <w:rPr>
          <w:rFonts w:ascii="Arial" w:hAnsi="Arial"/>
        </w:rPr>
      </w:pPr>
      <w:r>
        <w:rPr>
          <w:rFonts w:ascii="Arial" w:hAnsi="Arial"/>
        </w:rPr>
        <w:t xml:space="preserve">D’abord, on fait une </w:t>
      </w:r>
      <w:r w:rsidR="00FB6941" w:rsidRPr="00D175C7">
        <w:rPr>
          <w:rFonts w:ascii="Arial" w:hAnsi="Arial"/>
        </w:rPr>
        <w:t>I</w:t>
      </w:r>
      <w:r>
        <w:rPr>
          <w:rFonts w:ascii="Arial" w:hAnsi="Arial"/>
        </w:rPr>
        <w:t>H</w:t>
      </w:r>
      <w:r w:rsidR="00FB6941" w:rsidRPr="00D175C7">
        <w:rPr>
          <w:rFonts w:ascii="Arial" w:hAnsi="Arial"/>
        </w:rPr>
        <w:t>C</w:t>
      </w:r>
      <w:r>
        <w:rPr>
          <w:rFonts w:ascii="Arial" w:hAnsi="Arial"/>
        </w:rPr>
        <w:t xml:space="preserve"> (immuno-histochimie)</w:t>
      </w:r>
      <w:r w:rsidR="00FB6941" w:rsidRPr="00D175C7">
        <w:rPr>
          <w:rFonts w:ascii="Arial" w:hAnsi="Arial"/>
        </w:rPr>
        <w:t> : la coloration brune de la membrane montre une surexpression à la surface cellulaire de HER2</w:t>
      </w:r>
    </w:p>
    <w:p w:rsidR="00FB6941" w:rsidRPr="00D175C7" w:rsidRDefault="00FB6941" w:rsidP="007A021D">
      <w:pPr>
        <w:pStyle w:val="Listepuces2"/>
        <w:ind w:left="-57" w:firstLine="341"/>
        <w:rPr>
          <w:rFonts w:ascii="Arial" w:hAnsi="Arial"/>
        </w:rPr>
      </w:pPr>
      <w:r w:rsidRPr="00D175C7">
        <w:rPr>
          <w:rFonts w:ascii="Arial" w:hAnsi="Arial"/>
        </w:rPr>
        <w:t>Puis, si le résultat n’est pas clair, on peut faire un FISH où l’on pourra observer de nombreux spots rouges désignant un nombre de copie</w:t>
      </w:r>
      <w:r w:rsidR="007A021D">
        <w:rPr>
          <w:rFonts w:ascii="Arial" w:hAnsi="Arial"/>
        </w:rPr>
        <w:t>s</w:t>
      </w:r>
      <w:r w:rsidRPr="00D175C7">
        <w:rPr>
          <w:rFonts w:ascii="Arial" w:hAnsi="Arial"/>
        </w:rPr>
        <w:t xml:space="preserve"> du gène codant pour HER2 augmenté.</w:t>
      </w: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 w:hanging="360"/>
        <w:rPr>
          <w:rFonts w:ascii="Arial" w:hAnsi="Arial"/>
        </w:rPr>
      </w:pPr>
    </w:p>
    <w:p w:rsidR="00FB6941" w:rsidRPr="00D175C7" w:rsidRDefault="00FB6941" w:rsidP="00F66D24">
      <w:pPr>
        <w:pStyle w:val="Listepuces2"/>
        <w:numPr>
          <w:ilvl w:val="0"/>
          <w:numId w:val="0"/>
        </w:numPr>
        <w:ind w:left="-57" w:firstLine="57"/>
        <w:rPr>
          <w:rFonts w:ascii="Arial" w:hAnsi="Arial"/>
        </w:rPr>
      </w:pPr>
      <w:r w:rsidRPr="00D175C7">
        <w:rPr>
          <w:rFonts w:ascii="Arial" w:hAnsi="Arial"/>
        </w:rPr>
        <w:t xml:space="preserve">Les </w:t>
      </w:r>
      <w:r w:rsidRPr="0093701A">
        <w:rPr>
          <w:rFonts w:ascii="Arial" w:hAnsi="Arial"/>
          <w:b/>
        </w:rPr>
        <w:t>indications pour l’herceptine</w:t>
      </w:r>
      <w:r w:rsidRPr="00D175C7">
        <w:rPr>
          <w:rFonts w:ascii="Arial" w:hAnsi="Arial"/>
        </w:rPr>
        <w:t xml:space="preserve"> sont donc :</w:t>
      </w:r>
    </w:p>
    <w:p w:rsidR="00FB6941" w:rsidRPr="00D175C7" w:rsidRDefault="00FB6941" w:rsidP="007A021D">
      <w:pPr>
        <w:pStyle w:val="Listepuces2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Les cancers du sein métastatique</w:t>
      </w:r>
      <w:r w:rsidR="0093701A">
        <w:rPr>
          <w:rFonts w:ascii="Arial" w:hAnsi="Arial"/>
        </w:rPr>
        <w:t>s surexprimant HER2</w:t>
      </w:r>
    </w:p>
    <w:p w:rsidR="00FB6941" w:rsidRPr="00D175C7" w:rsidRDefault="00FB6941" w:rsidP="007A021D">
      <w:pPr>
        <w:pStyle w:val="Listepuces2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Les cancers du sein localisé</w:t>
      </w:r>
      <w:r w:rsidR="0093701A">
        <w:rPr>
          <w:rFonts w:ascii="Arial" w:hAnsi="Arial"/>
        </w:rPr>
        <w:t>s</w:t>
      </w:r>
      <w:r w:rsidRPr="00D175C7">
        <w:rPr>
          <w:rFonts w:ascii="Arial" w:hAnsi="Arial"/>
        </w:rPr>
        <w:t xml:space="preserve"> surexprimant HER2 (en situation adjuvante après chirurgie, chimiothérapie et radiothérapie)</w:t>
      </w:r>
    </w:p>
    <w:p w:rsidR="00FB6941" w:rsidRPr="005632CE" w:rsidRDefault="00FB6941" w:rsidP="007A021D">
      <w:pPr>
        <w:pStyle w:val="Listepuces2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Les cancers gastriques surexprimant HER2</w:t>
      </w:r>
    </w:p>
    <w:p w:rsidR="0093701A" w:rsidRDefault="0093701A" w:rsidP="00644688">
      <w:pPr>
        <w:pStyle w:val="Listepuces2"/>
        <w:numPr>
          <w:ilvl w:val="0"/>
          <w:numId w:val="0"/>
        </w:numPr>
        <w:ind w:left="-57" w:hanging="360"/>
        <w:rPr>
          <w:rFonts w:ascii="Arial" w:hAnsi="Arial"/>
        </w:rPr>
      </w:pP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 w:hanging="360"/>
        <w:rPr>
          <w:rFonts w:ascii="Arial" w:hAnsi="Arial"/>
        </w:rPr>
      </w:pPr>
    </w:p>
    <w:p w:rsidR="00FB6941" w:rsidRPr="00D175C7" w:rsidRDefault="00FB6941" w:rsidP="00F66D24">
      <w:pPr>
        <w:pStyle w:val="Paragraphedeliste"/>
        <w:numPr>
          <w:ilvl w:val="0"/>
          <w:numId w:val="20"/>
        </w:numPr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Le récepteur HER1 (EGFR</w:t>
      </w:r>
      <w:r w:rsidR="002A024E">
        <w:rPr>
          <w:rFonts w:ascii="Arial" w:hAnsi="Arial"/>
        </w:rPr>
        <w:t xml:space="preserve"> ou erbB1</w:t>
      </w:r>
      <w:r w:rsidRPr="00D175C7">
        <w:rPr>
          <w:rFonts w:ascii="Arial" w:hAnsi="Arial"/>
        </w:rPr>
        <w:t>) : facteur de réponse ou de résistance</w:t>
      </w:r>
    </w:p>
    <w:p w:rsidR="00FB6941" w:rsidRPr="00D175C7" w:rsidRDefault="00FB6941" w:rsidP="00644688">
      <w:pPr>
        <w:ind w:left="-57"/>
        <w:rPr>
          <w:rFonts w:ascii="Arial" w:hAnsi="Arial"/>
        </w:rPr>
      </w:pPr>
    </w:p>
    <w:p w:rsidR="00FB6941" w:rsidRPr="00D175C7" w:rsidRDefault="00FB6941" w:rsidP="00644688">
      <w:pPr>
        <w:tabs>
          <w:tab w:val="center" w:pos="4887"/>
        </w:tabs>
        <w:ind w:left="-57"/>
        <w:rPr>
          <w:rFonts w:ascii="Arial" w:hAnsi="Arial"/>
        </w:rPr>
      </w:pPr>
      <w:r w:rsidRPr="00D175C7">
        <w:rPr>
          <w:rFonts w:ascii="Arial" w:hAnsi="Arial"/>
        </w:rPr>
        <w:t>L</w:t>
      </w:r>
      <w:r w:rsidR="0093701A">
        <w:rPr>
          <w:rFonts w:ascii="Arial" w:hAnsi="Arial"/>
        </w:rPr>
        <w:t xml:space="preserve">es EGF-R dans les cancers </w:t>
      </w:r>
      <w:proofErr w:type="gramStart"/>
      <w:r w:rsidR="0093701A">
        <w:rPr>
          <w:rFonts w:ascii="Arial" w:hAnsi="Arial"/>
        </w:rPr>
        <w:t>induisent</w:t>
      </w:r>
      <w:proofErr w:type="gramEnd"/>
      <w:r w:rsidRPr="00D175C7">
        <w:rPr>
          <w:rFonts w:ascii="Arial" w:hAnsi="Arial"/>
        </w:rPr>
        <w:t> :</w:t>
      </w:r>
      <w:r w:rsidRPr="00D175C7">
        <w:rPr>
          <w:rFonts w:ascii="Arial" w:hAnsi="Arial"/>
        </w:rPr>
        <w:tab/>
      </w:r>
    </w:p>
    <w:p w:rsidR="00FB6941" w:rsidRPr="00D175C7" w:rsidRDefault="00FB6941" w:rsidP="0093701A">
      <w:pPr>
        <w:pStyle w:val="Listepuces2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Un état prolifératif</w:t>
      </w:r>
    </w:p>
    <w:p w:rsidR="00FB6941" w:rsidRPr="00D175C7" w:rsidRDefault="00FB6941" w:rsidP="0093701A">
      <w:pPr>
        <w:pStyle w:val="Listepuces2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Une résistance à la chimiothérapie et à la radiothérapie</w:t>
      </w:r>
    </w:p>
    <w:p w:rsidR="00FB6941" w:rsidRPr="00D175C7" w:rsidRDefault="00FB6941" w:rsidP="0093701A">
      <w:pPr>
        <w:pStyle w:val="Listepuces2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Un effet pro-angiogénique :</w:t>
      </w:r>
    </w:p>
    <w:p w:rsidR="00FB6941" w:rsidRPr="00D175C7" w:rsidRDefault="00FB6941" w:rsidP="0093701A">
      <w:pPr>
        <w:pStyle w:val="Listepuces2"/>
        <w:numPr>
          <w:ilvl w:val="0"/>
          <w:numId w:val="0"/>
        </w:numPr>
        <w:ind w:left="-57" w:firstLine="1333"/>
        <w:rPr>
          <w:rFonts w:ascii="Arial" w:hAnsi="Arial"/>
        </w:rPr>
      </w:pPr>
      <w:r w:rsidRPr="00D175C7">
        <w:rPr>
          <w:rFonts w:ascii="Arial" w:hAnsi="Arial"/>
        </w:rPr>
        <w:t>-</w:t>
      </w:r>
      <w:r w:rsidR="0093701A">
        <w:rPr>
          <w:rFonts w:ascii="Arial" w:hAnsi="Arial"/>
        </w:rPr>
        <w:t xml:space="preserve"> </w:t>
      </w:r>
      <w:r w:rsidRPr="00D175C7">
        <w:rPr>
          <w:rFonts w:ascii="Arial" w:hAnsi="Arial"/>
        </w:rPr>
        <w:t>Recrutement de nouveaux vaisseaux</w:t>
      </w:r>
    </w:p>
    <w:p w:rsidR="00FB6941" w:rsidRPr="00D175C7" w:rsidRDefault="00FB6941" w:rsidP="0093701A">
      <w:pPr>
        <w:pStyle w:val="Listepuces2"/>
        <w:numPr>
          <w:ilvl w:val="0"/>
          <w:numId w:val="0"/>
        </w:numPr>
        <w:ind w:left="-57" w:firstLine="1333"/>
        <w:rPr>
          <w:rFonts w:ascii="Arial" w:hAnsi="Arial"/>
        </w:rPr>
      </w:pPr>
      <w:r w:rsidRPr="00D175C7">
        <w:rPr>
          <w:rFonts w:ascii="Arial" w:hAnsi="Arial"/>
        </w:rPr>
        <w:t>-</w:t>
      </w:r>
      <w:r w:rsidR="0093701A">
        <w:rPr>
          <w:rFonts w:ascii="Arial" w:hAnsi="Arial"/>
        </w:rPr>
        <w:t xml:space="preserve"> </w:t>
      </w:r>
      <w:r w:rsidRPr="00D175C7">
        <w:rPr>
          <w:rFonts w:ascii="Arial" w:hAnsi="Arial"/>
        </w:rPr>
        <w:t>Invasion</w:t>
      </w:r>
    </w:p>
    <w:p w:rsidR="00FA729F" w:rsidRDefault="00FB6941" w:rsidP="0093701A">
      <w:pPr>
        <w:pStyle w:val="Listepuces2"/>
        <w:numPr>
          <w:ilvl w:val="0"/>
          <w:numId w:val="0"/>
        </w:numPr>
        <w:ind w:left="-57" w:firstLine="1333"/>
        <w:rPr>
          <w:rFonts w:ascii="Arial" w:hAnsi="Arial"/>
        </w:rPr>
      </w:pPr>
      <w:r w:rsidRPr="00D175C7">
        <w:rPr>
          <w:rFonts w:ascii="Arial" w:hAnsi="Arial"/>
        </w:rPr>
        <w:t>-</w:t>
      </w:r>
      <w:r w:rsidR="0093701A">
        <w:rPr>
          <w:rFonts w:ascii="Arial" w:hAnsi="Arial"/>
        </w:rPr>
        <w:t xml:space="preserve"> </w:t>
      </w:r>
      <w:r w:rsidRPr="00D175C7">
        <w:rPr>
          <w:rFonts w:ascii="Arial" w:hAnsi="Arial"/>
        </w:rPr>
        <w:t>Métastase</w:t>
      </w:r>
    </w:p>
    <w:p w:rsidR="00FB6941" w:rsidRPr="00D175C7" w:rsidRDefault="00FB6941" w:rsidP="0093701A">
      <w:pPr>
        <w:pStyle w:val="Listepuces2"/>
        <w:numPr>
          <w:ilvl w:val="0"/>
          <w:numId w:val="0"/>
        </w:numPr>
        <w:ind w:left="-57" w:firstLine="1333"/>
        <w:rPr>
          <w:rFonts w:ascii="Arial" w:hAnsi="Arial"/>
        </w:rPr>
      </w:pPr>
    </w:p>
    <w:p w:rsidR="00FA729F" w:rsidRDefault="00FA729F" w:rsidP="00FA729F">
      <w:pPr>
        <w:pStyle w:val="Listepuces2"/>
        <w:numPr>
          <w:ilvl w:val="0"/>
          <w:numId w:val="0"/>
        </w:numPr>
        <w:ind w:left="-57"/>
        <w:rPr>
          <w:rFonts w:ascii="Arial" w:hAnsi="Arial"/>
        </w:rPr>
      </w:pPr>
      <w:r>
        <w:rPr>
          <w:rFonts w:ascii="Arial" w:hAnsi="Arial"/>
        </w:rPr>
        <w:t>On peut bloquer EGFR par 2 moyens :</w:t>
      </w:r>
    </w:p>
    <w:p w:rsidR="00FA729F" w:rsidRDefault="00FA729F" w:rsidP="00FA729F">
      <w:pPr>
        <w:pStyle w:val="Listepuces2"/>
        <w:numPr>
          <w:ilvl w:val="0"/>
          <w:numId w:val="23"/>
        </w:numPr>
        <w:ind w:firstLine="264"/>
        <w:rPr>
          <w:rFonts w:ascii="Arial" w:hAnsi="Arial"/>
        </w:rPr>
      </w:pPr>
      <w:r>
        <w:rPr>
          <w:rFonts w:ascii="Arial" w:hAnsi="Arial"/>
        </w:rPr>
        <w:t>Grâce à des anticorps monoclonaux (cetuximab)</w:t>
      </w:r>
    </w:p>
    <w:p w:rsidR="00FA729F" w:rsidRDefault="00FA729F" w:rsidP="00FA729F">
      <w:pPr>
        <w:pStyle w:val="Listepuces2"/>
        <w:numPr>
          <w:ilvl w:val="0"/>
          <w:numId w:val="23"/>
        </w:numPr>
        <w:ind w:firstLine="264"/>
        <w:rPr>
          <w:rFonts w:ascii="Arial" w:hAnsi="Arial"/>
        </w:rPr>
      </w:pPr>
      <w:r>
        <w:rPr>
          <w:rFonts w:ascii="Arial" w:hAnsi="Arial"/>
        </w:rPr>
        <w:t>Grâce à des inhibiteurs de tyrosine kinase (gefitinib)</w:t>
      </w: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 w:hanging="360"/>
        <w:rPr>
          <w:rFonts w:ascii="Arial" w:hAnsi="Arial"/>
        </w:rPr>
      </w:pPr>
    </w:p>
    <w:p w:rsidR="0093701A" w:rsidRDefault="00FB694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 w:firstLine="567"/>
        <w:rPr>
          <w:rFonts w:ascii="Arial" w:hAnsi="Arial"/>
        </w:rPr>
      </w:pPr>
      <w:r w:rsidRPr="00D175C7">
        <w:rPr>
          <w:rFonts w:ascii="Arial" w:hAnsi="Arial"/>
        </w:rPr>
        <w:tab/>
        <w:t>Les mutations de EGFR</w:t>
      </w:r>
      <w:r w:rsidR="007D12C5">
        <w:rPr>
          <w:rFonts w:ascii="Arial" w:hAnsi="Arial"/>
        </w:rPr>
        <w:t xml:space="preserve"> sont un </w:t>
      </w:r>
      <w:r w:rsidR="007D12C5" w:rsidRPr="007D12C5">
        <w:rPr>
          <w:rFonts w:ascii="Arial" w:hAnsi="Arial"/>
          <w:b/>
        </w:rPr>
        <w:t>facteur</w:t>
      </w:r>
      <w:r w:rsidRPr="007D12C5">
        <w:rPr>
          <w:rFonts w:ascii="Arial" w:hAnsi="Arial"/>
          <w:b/>
        </w:rPr>
        <w:t xml:space="preserve"> de réponse</w:t>
      </w:r>
      <w:r w:rsidRPr="00D175C7">
        <w:rPr>
          <w:rFonts w:ascii="Arial" w:hAnsi="Arial"/>
        </w:rPr>
        <w:t xml:space="preserve"> aux inhibiteur</w:t>
      </w:r>
      <w:r w:rsidR="0093701A">
        <w:rPr>
          <w:rFonts w:ascii="Arial" w:hAnsi="Arial"/>
        </w:rPr>
        <w:t>s</w:t>
      </w:r>
      <w:r w:rsidRPr="00D175C7">
        <w:rPr>
          <w:rFonts w:ascii="Arial" w:hAnsi="Arial"/>
        </w:rPr>
        <w:t xml:space="preserve"> de tyrosine</w:t>
      </w:r>
      <w:r w:rsidR="0093701A">
        <w:rPr>
          <w:rFonts w:ascii="Arial" w:hAnsi="Arial"/>
        </w:rPr>
        <w:t xml:space="preserve"> kinase : </w:t>
      </w:r>
      <w:r w:rsidR="007D12C5">
        <w:rPr>
          <w:rFonts w:ascii="Arial" w:hAnsi="Arial"/>
        </w:rPr>
        <w:t>ces mutations</w:t>
      </w:r>
      <w:r w:rsidR="00FA729F">
        <w:rPr>
          <w:rFonts w:ascii="Arial" w:hAnsi="Arial"/>
        </w:rPr>
        <w:t xml:space="preserve"> activatrices</w:t>
      </w:r>
      <w:r w:rsidR="009C37E6">
        <w:rPr>
          <w:rFonts w:ascii="Arial" w:hAnsi="Arial"/>
        </w:rPr>
        <w:t xml:space="preserve"> autonome</w:t>
      </w:r>
      <w:r w:rsidR="007D12C5">
        <w:rPr>
          <w:rFonts w:ascii="Arial" w:hAnsi="Arial"/>
        </w:rPr>
        <w:t xml:space="preserve"> </w:t>
      </w:r>
      <w:r w:rsidR="009866E5">
        <w:rPr>
          <w:rFonts w:ascii="Arial" w:hAnsi="Arial"/>
        </w:rPr>
        <w:t xml:space="preserve">du récepteur peuvent donc être traitées en </w:t>
      </w:r>
      <w:r w:rsidR="00FA729F">
        <w:rPr>
          <w:rFonts w:ascii="Arial" w:hAnsi="Arial"/>
        </w:rPr>
        <w:t>bloquant le RTK par</w:t>
      </w:r>
      <w:r w:rsidR="009866E5">
        <w:rPr>
          <w:rFonts w:ascii="Arial" w:hAnsi="Arial"/>
        </w:rPr>
        <w:t xml:space="preserve"> inhibiteurs du domaine tyrosin</w:t>
      </w:r>
      <w:r w:rsidR="00FA729F">
        <w:rPr>
          <w:rFonts w:ascii="Arial" w:hAnsi="Arial"/>
        </w:rPr>
        <w:t>e kinase sans chimiothérapie</w:t>
      </w:r>
      <w:r w:rsidR="009866E5">
        <w:rPr>
          <w:rFonts w:ascii="Arial" w:hAnsi="Arial"/>
        </w:rPr>
        <w:t>. On traite alors</w:t>
      </w:r>
      <w:r w:rsidR="0093701A">
        <w:rPr>
          <w:rFonts w:ascii="Arial" w:hAnsi="Arial"/>
        </w:rPr>
        <w:t xml:space="preserve"> </w:t>
      </w:r>
      <w:r w:rsidRPr="00D175C7">
        <w:rPr>
          <w:rFonts w:ascii="Arial" w:hAnsi="Arial"/>
        </w:rPr>
        <w:t xml:space="preserve">par prise orale </w:t>
      </w:r>
      <w:r w:rsidR="00FA729F">
        <w:rPr>
          <w:rFonts w:ascii="Arial" w:hAnsi="Arial"/>
        </w:rPr>
        <w:t>de gefitinib</w:t>
      </w:r>
      <w:r w:rsidR="0093701A">
        <w:rPr>
          <w:rFonts w:ascii="Arial" w:hAnsi="Arial"/>
        </w:rPr>
        <w:t xml:space="preserve">. </w:t>
      </w:r>
    </w:p>
    <w:p w:rsidR="0093701A" w:rsidRDefault="0093701A" w:rsidP="007D12C5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 w:firstLine="567"/>
        <w:rPr>
          <w:rFonts w:ascii="Arial" w:hAnsi="Arial"/>
        </w:rPr>
      </w:pPr>
      <w:r>
        <w:rPr>
          <w:rFonts w:ascii="Arial" w:hAnsi="Arial"/>
        </w:rPr>
        <w:t>Par exemple</w:t>
      </w:r>
      <w:r w:rsidR="00FB6941" w:rsidRPr="00D175C7">
        <w:rPr>
          <w:rFonts w:ascii="Arial" w:hAnsi="Arial"/>
        </w:rPr>
        <w:t xml:space="preserve">, dans le cancer du poumon on note une nette diminution de la </w:t>
      </w:r>
      <w:r>
        <w:rPr>
          <w:rFonts w:ascii="Arial" w:hAnsi="Arial"/>
        </w:rPr>
        <w:t>taille de la tumeur par prise</w:t>
      </w:r>
      <w:r w:rsidR="00FB6941" w:rsidRPr="00D175C7">
        <w:rPr>
          <w:rFonts w:ascii="Arial" w:hAnsi="Arial"/>
        </w:rPr>
        <w:t xml:space="preserve"> ce traitement</w:t>
      </w:r>
      <w:r>
        <w:rPr>
          <w:rFonts w:ascii="Arial" w:hAnsi="Arial"/>
        </w:rPr>
        <w:t xml:space="preserve"> oral. En revanche,</w:t>
      </w:r>
      <w:r w:rsidR="007D12C5">
        <w:rPr>
          <w:rFonts w:ascii="Arial" w:hAnsi="Arial"/>
        </w:rPr>
        <w:t xml:space="preserve"> ceux</w:t>
      </w:r>
      <w:r w:rsidR="00FB6941" w:rsidRPr="00D175C7">
        <w:rPr>
          <w:rFonts w:ascii="Arial" w:hAnsi="Arial"/>
        </w:rPr>
        <w:t xml:space="preserve"> non mutés</w:t>
      </w:r>
      <w:r w:rsidR="00FA729F">
        <w:rPr>
          <w:rFonts w:ascii="Arial" w:hAnsi="Arial"/>
        </w:rPr>
        <w:t xml:space="preserve"> au niveau du RTK</w:t>
      </w:r>
      <w:r>
        <w:rPr>
          <w:rFonts w:ascii="Arial" w:hAnsi="Arial"/>
        </w:rPr>
        <w:t>,</w:t>
      </w:r>
      <w:r w:rsidR="00FB6941" w:rsidRPr="00D175C7">
        <w:rPr>
          <w:rFonts w:ascii="Arial" w:hAnsi="Arial"/>
        </w:rPr>
        <w:t xml:space="preserve"> avec un traitement par ce</w:t>
      </w:r>
      <w:r w:rsidR="00FA729F">
        <w:rPr>
          <w:rFonts w:ascii="Arial" w:hAnsi="Arial"/>
        </w:rPr>
        <w:t>s inhibiteurs</w:t>
      </w:r>
      <w:r w:rsidR="007D12C5">
        <w:rPr>
          <w:rFonts w:ascii="Arial" w:hAnsi="Arial"/>
        </w:rPr>
        <w:t>, ont</w:t>
      </w:r>
      <w:r w:rsidR="00FB6941" w:rsidRPr="00D175C7">
        <w:rPr>
          <w:rFonts w:ascii="Arial" w:hAnsi="Arial"/>
        </w:rPr>
        <w:t xml:space="preserve"> un taux </w:t>
      </w:r>
      <w:r w:rsidR="009C37E6">
        <w:rPr>
          <w:rFonts w:ascii="Arial" w:hAnsi="Arial"/>
        </w:rPr>
        <w:t>de survie inférieur par rapport à ceux traités par chimiothérapie</w:t>
      </w:r>
      <w:r w:rsidR="00FB6941" w:rsidRPr="00D175C7">
        <w:rPr>
          <w:rFonts w:ascii="Arial" w:hAnsi="Arial"/>
        </w:rPr>
        <w:t>. Il est donc nécessaire d’évaluer les mutati</w:t>
      </w:r>
      <w:r w:rsidR="009C37E6">
        <w:rPr>
          <w:rFonts w:ascii="Arial" w:hAnsi="Arial"/>
        </w:rPr>
        <w:t>ons présentes pour adapter le traitement.</w:t>
      </w:r>
    </w:p>
    <w:p w:rsidR="00FB6941" w:rsidRPr="00D175C7" w:rsidRDefault="00FB694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 w:firstLine="567"/>
        <w:rPr>
          <w:rFonts w:ascii="Arial" w:hAnsi="Arial"/>
        </w:rPr>
      </w:pPr>
    </w:p>
    <w:p w:rsidR="00FB6941" w:rsidRPr="00D175C7" w:rsidRDefault="00FB694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 w:firstLine="567"/>
        <w:rPr>
          <w:rFonts w:ascii="Arial" w:hAnsi="Arial"/>
        </w:rPr>
      </w:pPr>
      <w:r w:rsidRPr="00D175C7">
        <w:rPr>
          <w:rFonts w:ascii="Arial" w:hAnsi="Arial"/>
        </w:rPr>
        <w:tab/>
        <w:t>Les mutations K</w:t>
      </w:r>
      <w:r w:rsidR="009C37E6">
        <w:rPr>
          <w:rFonts w:ascii="Arial" w:hAnsi="Arial"/>
        </w:rPr>
        <w:t>inase</w:t>
      </w:r>
      <w:r w:rsidRPr="00D175C7">
        <w:rPr>
          <w:rFonts w:ascii="Arial" w:hAnsi="Arial"/>
        </w:rPr>
        <w:t xml:space="preserve">-Ras sont un </w:t>
      </w:r>
      <w:r w:rsidRPr="007D12C5">
        <w:rPr>
          <w:rFonts w:ascii="Arial" w:hAnsi="Arial"/>
          <w:b/>
        </w:rPr>
        <w:t>facteur de résistance</w:t>
      </w:r>
      <w:r w:rsidRPr="00D175C7">
        <w:rPr>
          <w:rFonts w:ascii="Arial" w:hAnsi="Arial"/>
        </w:rPr>
        <w:t xml:space="preserve"> aux anticorps monoclonaux anti-EGFR : </w:t>
      </w:r>
      <w:r w:rsidR="009C37E6">
        <w:rPr>
          <w:rFonts w:ascii="Arial" w:hAnsi="Arial"/>
        </w:rPr>
        <w:t>ces mutations ayant lieu après le récepteur, les anticorps et les inhibiteurs de TK</w:t>
      </w:r>
      <w:r w:rsidRPr="00D175C7">
        <w:rPr>
          <w:rFonts w:ascii="Arial" w:hAnsi="Arial"/>
        </w:rPr>
        <w:t xml:space="preserve"> sont court-circuité</w:t>
      </w:r>
      <w:r w:rsidR="007D12C5">
        <w:rPr>
          <w:rFonts w:ascii="Arial" w:hAnsi="Arial"/>
        </w:rPr>
        <w:t>s</w:t>
      </w:r>
      <w:r w:rsidRPr="00D175C7">
        <w:rPr>
          <w:rFonts w:ascii="Arial" w:hAnsi="Arial"/>
        </w:rPr>
        <w:t xml:space="preserve"> </w:t>
      </w:r>
      <w:r w:rsidR="009C37E6">
        <w:rPr>
          <w:rFonts w:ascii="Arial" w:hAnsi="Arial"/>
        </w:rPr>
        <w:t>(</w:t>
      </w:r>
      <w:r w:rsidRPr="00D175C7">
        <w:rPr>
          <w:rFonts w:ascii="Arial" w:hAnsi="Arial"/>
        </w:rPr>
        <w:t>pa</w:t>
      </w:r>
      <w:r w:rsidR="007D12C5">
        <w:rPr>
          <w:rFonts w:ascii="Arial" w:hAnsi="Arial"/>
        </w:rPr>
        <w:t>r l’activation permanente de RAS</w:t>
      </w:r>
      <w:r w:rsidR="009C37E6">
        <w:rPr>
          <w:rFonts w:ascii="Arial" w:hAnsi="Arial"/>
        </w:rPr>
        <w:t>)</w:t>
      </w:r>
      <w:r w:rsidRPr="00D175C7">
        <w:rPr>
          <w:rFonts w:ascii="Arial" w:hAnsi="Arial"/>
        </w:rPr>
        <w:t>.</w:t>
      </w:r>
    </w:p>
    <w:p w:rsidR="00FB6941" w:rsidRPr="00D175C7" w:rsidRDefault="00FB694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 w:firstLine="567"/>
        <w:rPr>
          <w:rFonts w:ascii="Arial" w:hAnsi="Arial"/>
        </w:rPr>
      </w:pPr>
      <w:r w:rsidRPr="00D175C7">
        <w:rPr>
          <w:rFonts w:ascii="Arial" w:hAnsi="Arial"/>
        </w:rPr>
        <w:tab/>
        <w:t xml:space="preserve">Par exemple, dans les cancers du côlon, le bénéfice du </w:t>
      </w:r>
      <w:r w:rsidR="007D12C5">
        <w:rPr>
          <w:rFonts w:ascii="Arial" w:hAnsi="Arial"/>
        </w:rPr>
        <w:t xml:space="preserve">cetuximab est restreint aux </w:t>
      </w:r>
      <w:r w:rsidRPr="00D175C7">
        <w:rPr>
          <w:rFonts w:ascii="Arial" w:hAnsi="Arial"/>
        </w:rPr>
        <w:t>patients sans mutations de K-Ras.</w:t>
      </w:r>
    </w:p>
    <w:p w:rsidR="00984C97" w:rsidRDefault="00984C97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p w:rsidR="00984C97" w:rsidRDefault="00984C97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p w:rsidR="00984C97" w:rsidRDefault="00984C97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p w:rsidR="00984C97" w:rsidRDefault="00984C97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p w:rsidR="00984C97" w:rsidRDefault="00984C97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p w:rsidR="00FB6941" w:rsidRPr="00D175C7" w:rsidRDefault="00FB694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p w:rsidR="00FB6941" w:rsidRPr="00D175C7" w:rsidRDefault="00FB6941" w:rsidP="00F66D24">
      <w:pPr>
        <w:pStyle w:val="Listepuces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>Synthèse sur l‘inhibition des récepteurs HER1 et 2</w:t>
      </w:r>
    </w:p>
    <w:p w:rsidR="00FB6941" w:rsidRPr="00D175C7" w:rsidRDefault="00FB694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 w:hanging="360"/>
        <w:rPr>
          <w:rFonts w:ascii="Arial" w:hAnsi="Arial"/>
        </w:rPr>
      </w:pPr>
    </w:p>
    <w:p w:rsidR="00FB6941" w:rsidRPr="00D175C7" w:rsidRDefault="00FB694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 w:hanging="360"/>
        <w:rPr>
          <w:rFonts w:ascii="Arial" w:hAnsi="Arial"/>
        </w:rPr>
      </w:pPr>
      <w:r w:rsidRPr="00D175C7">
        <w:rPr>
          <w:rFonts w:ascii="Arial" w:hAnsi="Arial"/>
        </w:rPr>
        <w:t>IMPORTANCE DE LA SELECTION BIOLOGIQUE DES PATIENTS :</w:t>
      </w:r>
    </w:p>
    <w:p w:rsidR="00FB6941" w:rsidRPr="00D175C7" w:rsidRDefault="00FB694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 w:hanging="360"/>
        <w:rPr>
          <w:rFonts w:ascii="Arial" w:hAnsi="Arial"/>
        </w:rPr>
      </w:pPr>
    </w:p>
    <w:p w:rsidR="00FB6941" w:rsidRPr="00D175C7" w:rsidRDefault="00FB694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 w:hanging="360"/>
        <w:rPr>
          <w:rFonts w:ascii="Arial" w:hAnsi="Arial"/>
        </w:rPr>
      </w:pPr>
      <w:r w:rsidRPr="00D175C7">
        <w:rPr>
          <w:rFonts w:ascii="Arial" w:hAnsi="Arial"/>
        </w:rPr>
        <w:tab/>
        <w:t>HER2 :</w:t>
      </w:r>
    </w:p>
    <w:p w:rsidR="00FB6941" w:rsidRPr="00D175C7" w:rsidRDefault="00FB6941" w:rsidP="00644688">
      <w:pPr>
        <w:pStyle w:val="Listepuces2"/>
        <w:ind w:left="-57"/>
        <w:rPr>
          <w:rFonts w:ascii="Arial" w:hAnsi="Arial"/>
          <w:b/>
        </w:rPr>
      </w:pPr>
      <w:r w:rsidRPr="00D175C7">
        <w:rPr>
          <w:rFonts w:ascii="Arial" w:hAnsi="Arial"/>
          <w:b/>
        </w:rPr>
        <w:t>Surexpression forte (+++)</w:t>
      </w: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/>
        <w:rPr>
          <w:rFonts w:ascii="Arial" w:hAnsi="Arial"/>
        </w:rPr>
      </w:pPr>
      <w:r w:rsidRPr="00D175C7">
        <w:rPr>
          <w:rFonts w:ascii="Arial" w:hAnsi="Arial"/>
        </w:rPr>
        <w:t>Facteur pronostique négatif (cancer du sein)</w:t>
      </w: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/>
        <w:rPr>
          <w:rFonts w:ascii="Arial" w:hAnsi="Arial"/>
        </w:rPr>
      </w:pPr>
      <w:r w:rsidRPr="00D175C7">
        <w:rPr>
          <w:rFonts w:ascii="Arial" w:hAnsi="Arial"/>
        </w:rPr>
        <w:t>Facteur de réponse au trastuzumab (cancer du sein et estomac)</w:t>
      </w: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/>
        <w:rPr>
          <w:rFonts w:ascii="Arial" w:hAnsi="Arial"/>
        </w:rPr>
      </w:pP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/>
        <w:rPr>
          <w:rFonts w:ascii="Arial" w:hAnsi="Arial"/>
        </w:rPr>
      </w:pPr>
      <w:r w:rsidRPr="00D175C7">
        <w:rPr>
          <w:rFonts w:ascii="Arial" w:hAnsi="Arial"/>
        </w:rPr>
        <w:t>HER1 :</w:t>
      </w:r>
    </w:p>
    <w:p w:rsidR="00FB6941" w:rsidRPr="00D175C7" w:rsidRDefault="00FB6941" w:rsidP="00644688">
      <w:pPr>
        <w:pStyle w:val="Listepuces2"/>
        <w:ind w:left="-57"/>
        <w:rPr>
          <w:rFonts w:ascii="Arial" w:hAnsi="Arial"/>
          <w:b/>
        </w:rPr>
      </w:pPr>
      <w:r w:rsidRPr="00D175C7">
        <w:rPr>
          <w:rFonts w:ascii="Arial" w:hAnsi="Arial"/>
          <w:b/>
        </w:rPr>
        <w:t>Mutations activatrices</w:t>
      </w: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/>
        <w:rPr>
          <w:rFonts w:ascii="Arial" w:hAnsi="Arial"/>
        </w:rPr>
      </w:pPr>
      <w:r w:rsidRPr="00D175C7">
        <w:rPr>
          <w:rFonts w:ascii="Arial" w:hAnsi="Arial"/>
        </w:rPr>
        <w:t>Facteur de réponse aux inhibiteurs tyrosine kinase (cancer du poumon)</w:t>
      </w:r>
    </w:p>
    <w:p w:rsidR="00FB6941" w:rsidRPr="00D175C7" w:rsidRDefault="00FB6941" w:rsidP="00644688">
      <w:pPr>
        <w:pStyle w:val="Listepuces2"/>
        <w:ind w:left="-57"/>
        <w:rPr>
          <w:rFonts w:ascii="Arial" w:hAnsi="Arial"/>
          <w:b/>
        </w:rPr>
      </w:pPr>
      <w:r w:rsidRPr="00D175C7">
        <w:rPr>
          <w:rFonts w:ascii="Arial" w:hAnsi="Arial"/>
          <w:b/>
        </w:rPr>
        <w:t>Mutation K-Ras</w:t>
      </w: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/>
        <w:rPr>
          <w:rFonts w:ascii="Arial" w:hAnsi="Arial"/>
        </w:rPr>
      </w:pPr>
      <w:r w:rsidRPr="00D175C7">
        <w:rPr>
          <w:rFonts w:ascii="Arial" w:hAnsi="Arial"/>
        </w:rPr>
        <w:t>Facteur de résistance au cetuximab (cancer colorectal)</w:t>
      </w:r>
    </w:p>
    <w:p w:rsidR="005632CE" w:rsidRDefault="005632CE" w:rsidP="00644688">
      <w:pPr>
        <w:pStyle w:val="Listepuces2"/>
        <w:numPr>
          <w:ilvl w:val="0"/>
          <w:numId w:val="0"/>
        </w:numPr>
        <w:ind w:left="-57"/>
        <w:rPr>
          <w:rFonts w:ascii="Arial" w:hAnsi="Arial"/>
        </w:rPr>
      </w:pP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/>
        <w:rPr>
          <w:rFonts w:ascii="Arial" w:hAnsi="Arial"/>
        </w:rPr>
      </w:pPr>
    </w:p>
    <w:p w:rsidR="005632CE" w:rsidRPr="00984C97" w:rsidRDefault="00FB6941" w:rsidP="00F66D24">
      <w:pPr>
        <w:pStyle w:val="Listepuces2"/>
        <w:numPr>
          <w:ilvl w:val="0"/>
          <w:numId w:val="17"/>
        </w:numPr>
        <w:ind w:left="-57" w:firstLine="57"/>
        <w:rPr>
          <w:rFonts w:ascii="Arial" w:hAnsi="Arial"/>
          <w:sz w:val="26"/>
          <w:u w:val="single"/>
        </w:rPr>
      </w:pPr>
      <w:r w:rsidRPr="00984C97">
        <w:rPr>
          <w:rFonts w:ascii="Arial" w:hAnsi="Arial"/>
          <w:sz w:val="26"/>
          <w:u w:val="single"/>
        </w:rPr>
        <w:t>Action sur les vaisseaux tumoraux et thérapies multiciblées :</w:t>
      </w:r>
    </w:p>
    <w:p w:rsidR="00FB6941" w:rsidRPr="005632CE" w:rsidRDefault="00FB6941" w:rsidP="00644688">
      <w:pPr>
        <w:pStyle w:val="Listepuces2"/>
        <w:numPr>
          <w:ilvl w:val="0"/>
          <w:numId w:val="0"/>
        </w:numPr>
        <w:ind w:left="-57"/>
        <w:rPr>
          <w:rFonts w:ascii="Arial" w:hAnsi="Arial"/>
          <w:u w:val="single"/>
        </w:rPr>
      </w:pPr>
    </w:p>
    <w:p w:rsidR="00FB6941" w:rsidRPr="00D175C7" w:rsidRDefault="00FB6941" w:rsidP="00644688">
      <w:pPr>
        <w:pStyle w:val="Listepuces2"/>
        <w:numPr>
          <w:ilvl w:val="0"/>
          <w:numId w:val="0"/>
        </w:numPr>
        <w:ind w:left="-57" w:hanging="360"/>
        <w:rPr>
          <w:rFonts w:ascii="Arial" w:hAnsi="Arial"/>
        </w:rPr>
      </w:pPr>
    </w:p>
    <w:p w:rsidR="00FB6941" w:rsidRPr="00D175C7" w:rsidRDefault="00FB6941" w:rsidP="00E4243B">
      <w:pPr>
        <w:pStyle w:val="Listepuces2"/>
        <w:numPr>
          <w:ilvl w:val="0"/>
          <w:numId w:val="0"/>
        </w:numPr>
        <w:rPr>
          <w:rFonts w:ascii="Arial" w:hAnsi="Arial"/>
        </w:rPr>
      </w:pPr>
      <w:r w:rsidRPr="00D175C7">
        <w:rPr>
          <w:rFonts w:ascii="Arial" w:hAnsi="Arial"/>
        </w:rPr>
        <w:t>Les modèles simplifiés de la signalisation cellulaire sont :</w:t>
      </w:r>
    </w:p>
    <w:p w:rsidR="00FB6941" w:rsidRPr="00D175C7" w:rsidRDefault="00FB6941" w:rsidP="00E4243B">
      <w:pPr>
        <w:pStyle w:val="Listepuces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 xml:space="preserve">Un seul RTK est en jeu dans le cancer : on pratique alors une </w:t>
      </w:r>
      <w:r w:rsidRPr="00784192">
        <w:rPr>
          <w:rFonts w:ascii="Arial" w:hAnsi="Arial"/>
          <w:b/>
        </w:rPr>
        <w:t>thérapie ciblée</w:t>
      </w:r>
      <w:r w:rsidRPr="00D175C7">
        <w:rPr>
          <w:rFonts w:ascii="Arial" w:hAnsi="Arial"/>
        </w:rPr>
        <w:t xml:space="preserve"> sur la voie de signalisation prédominante</w:t>
      </w:r>
    </w:p>
    <w:p w:rsidR="00FB6941" w:rsidRPr="00D175C7" w:rsidRDefault="00FB6941" w:rsidP="00E4243B">
      <w:pPr>
        <w:pStyle w:val="Listepuces"/>
        <w:ind w:left="-57" w:firstLine="624"/>
        <w:rPr>
          <w:rFonts w:ascii="Arial" w:hAnsi="Arial"/>
        </w:rPr>
      </w:pPr>
      <w:r w:rsidRPr="00D175C7">
        <w:rPr>
          <w:rFonts w:ascii="Arial" w:hAnsi="Arial"/>
        </w:rPr>
        <w:t xml:space="preserve">Plusieurs RTK sont en jeu dans le cancer : on pratique alors des combinaisons de thérapies sur un </w:t>
      </w:r>
      <w:r w:rsidRPr="00784192">
        <w:rPr>
          <w:rFonts w:ascii="Arial" w:hAnsi="Arial"/>
          <w:b/>
        </w:rPr>
        <w:t>réseau interconnecté de signalisation</w:t>
      </w:r>
    </w:p>
    <w:p w:rsidR="00FB6941" w:rsidRPr="00D175C7" w:rsidRDefault="00FB6941" w:rsidP="00644688">
      <w:pPr>
        <w:pStyle w:val="Listepuces"/>
        <w:numPr>
          <w:ilvl w:val="0"/>
          <w:numId w:val="0"/>
        </w:numPr>
        <w:ind w:left="-57"/>
        <w:rPr>
          <w:rFonts w:ascii="Arial" w:hAnsi="Arial"/>
        </w:rPr>
      </w:pPr>
    </w:p>
    <w:p w:rsidR="00E4243B" w:rsidRDefault="00FB6941" w:rsidP="00644688">
      <w:pPr>
        <w:pStyle w:val="Listepuces"/>
        <w:numPr>
          <w:ilvl w:val="0"/>
          <w:numId w:val="0"/>
        </w:numPr>
        <w:ind w:left="-57" w:firstLine="567"/>
        <w:rPr>
          <w:rFonts w:ascii="Arial" w:hAnsi="Arial"/>
        </w:rPr>
      </w:pPr>
      <w:r w:rsidRPr="00D175C7">
        <w:rPr>
          <w:rFonts w:ascii="Arial" w:hAnsi="Arial"/>
        </w:rPr>
        <w:t>La plupart des cancers dépendent de p</w:t>
      </w:r>
      <w:r w:rsidR="00E4243B">
        <w:rPr>
          <w:rFonts w:ascii="Arial" w:hAnsi="Arial"/>
        </w:rPr>
        <w:t>lusieurs RTK donc</w:t>
      </w:r>
      <w:r w:rsidRPr="00D175C7">
        <w:rPr>
          <w:rFonts w:ascii="Arial" w:hAnsi="Arial"/>
        </w:rPr>
        <w:t xml:space="preserve"> si on n’agit que sur un RTK et une voie de signalisation, les autres prendront le relais. Des thérapies multiciblée</w:t>
      </w:r>
      <w:r w:rsidR="00E4243B">
        <w:rPr>
          <w:rFonts w:ascii="Arial" w:hAnsi="Arial"/>
        </w:rPr>
        <w:t>s</w:t>
      </w:r>
      <w:r w:rsidRPr="00D175C7">
        <w:rPr>
          <w:rFonts w:ascii="Arial" w:hAnsi="Arial"/>
        </w:rPr>
        <w:t xml:space="preserve"> ont donc été mises en place.</w:t>
      </w:r>
    </w:p>
    <w:p w:rsidR="00FB6941" w:rsidRPr="00D175C7" w:rsidRDefault="00FB6941" w:rsidP="00644688">
      <w:pPr>
        <w:pStyle w:val="Listepuces"/>
        <w:numPr>
          <w:ilvl w:val="0"/>
          <w:numId w:val="0"/>
        </w:numPr>
        <w:ind w:left="-57" w:firstLine="567"/>
        <w:rPr>
          <w:rFonts w:ascii="Arial" w:hAnsi="Arial"/>
        </w:rPr>
      </w:pPr>
    </w:p>
    <w:p w:rsidR="00E4243B" w:rsidRDefault="00FB6941" w:rsidP="00E4243B">
      <w:pPr>
        <w:pStyle w:val="Listepuces"/>
        <w:numPr>
          <w:ilvl w:val="0"/>
          <w:numId w:val="0"/>
        </w:numPr>
        <w:ind w:left="360" w:hanging="360"/>
        <w:rPr>
          <w:rFonts w:ascii="Arial" w:hAnsi="Arial"/>
        </w:rPr>
      </w:pPr>
      <w:r w:rsidRPr="00D175C7">
        <w:rPr>
          <w:rFonts w:ascii="Arial" w:hAnsi="Arial"/>
        </w:rPr>
        <w:t xml:space="preserve">Ces </w:t>
      </w:r>
      <w:r w:rsidRPr="00784192">
        <w:rPr>
          <w:rFonts w:ascii="Arial" w:hAnsi="Arial"/>
          <w:b/>
        </w:rPr>
        <w:t>thérapies multiciblée</w:t>
      </w:r>
      <w:r w:rsidR="00E4243B" w:rsidRPr="00784192">
        <w:rPr>
          <w:rFonts w:ascii="Arial" w:hAnsi="Arial"/>
          <w:b/>
        </w:rPr>
        <w:t>s</w:t>
      </w:r>
      <w:r w:rsidRPr="00D175C7">
        <w:rPr>
          <w:rFonts w:ascii="Arial" w:hAnsi="Arial"/>
        </w:rPr>
        <w:t xml:space="preserve"> agissent : </w:t>
      </w:r>
    </w:p>
    <w:p w:rsidR="00E4243B" w:rsidRDefault="00E4243B" w:rsidP="00644688">
      <w:pPr>
        <w:pStyle w:val="Listepuces"/>
        <w:numPr>
          <w:ilvl w:val="0"/>
          <w:numId w:val="0"/>
        </w:numPr>
        <w:ind w:left="-57" w:firstLine="567"/>
        <w:rPr>
          <w:rFonts w:ascii="Arial" w:hAnsi="Arial"/>
        </w:rPr>
      </w:pPr>
      <w:r>
        <w:rPr>
          <w:rFonts w:ascii="Arial" w:hAnsi="Arial"/>
        </w:rPr>
        <w:t>- s</w:t>
      </w:r>
      <w:r w:rsidR="00FB6941" w:rsidRPr="00D175C7">
        <w:rPr>
          <w:rFonts w:ascii="Arial" w:hAnsi="Arial"/>
        </w:rPr>
        <w:t xml:space="preserve">ur les récepteurs des cellules tumorales </w:t>
      </w:r>
    </w:p>
    <w:p w:rsidR="00FB6941" w:rsidRPr="00D175C7" w:rsidRDefault="00E4243B" w:rsidP="00644688">
      <w:pPr>
        <w:pStyle w:val="Listepuces"/>
        <w:numPr>
          <w:ilvl w:val="0"/>
          <w:numId w:val="0"/>
        </w:numPr>
        <w:ind w:left="-57" w:firstLine="567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B6941" w:rsidRPr="00D175C7">
        <w:rPr>
          <w:rFonts w:ascii="Arial" w:hAnsi="Arial"/>
        </w:rPr>
        <w:t>sur les récepteurs des vaisseaux tumoraux constitués de manière anarchique (surtout VEGFR situé sur les cellules endothéliales form</w:t>
      </w:r>
      <w:r>
        <w:rPr>
          <w:rFonts w:ascii="Arial" w:hAnsi="Arial"/>
        </w:rPr>
        <w:t>ant ces nouveaux vaisseaux). Elles</w:t>
      </w:r>
      <w:r w:rsidR="00FB6941" w:rsidRPr="00D175C7">
        <w:rPr>
          <w:rFonts w:ascii="Arial" w:hAnsi="Arial"/>
        </w:rPr>
        <w:t xml:space="preserve"> bloquent alors la prolifération d</w:t>
      </w:r>
      <w:r>
        <w:rPr>
          <w:rFonts w:ascii="Arial" w:hAnsi="Arial"/>
        </w:rPr>
        <w:t>es cellules tumorales ainsi que</w:t>
      </w:r>
      <w:r w:rsidR="00FB6941" w:rsidRPr="00D175C7">
        <w:rPr>
          <w:rFonts w:ascii="Arial" w:hAnsi="Arial"/>
        </w:rPr>
        <w:t xml:space="preserve"> l’angiogenèse.</w:t>
      </w:r>
    </w:p>
    <w:p w:rsidR="00FB6941" w:rsidRPr="00784192" w:rsidRDefault="00FB6941" w:rsidP="00644688">
      <w:pPr>
        <w:pStyle w:val="Listepuces"/>
        <w:numPr>
          <w:ilvl w:val="0"/>
          <w:numId w:val="0"/>
        </w:numPr>
        <w:ind w:left="-57" w:firstLine="567"/>
        <w:rPr>
          <w:rFonts w:ascii="Arial" w:hAnsi="Arial"/>
          <w:b/>
        </w:rPr>
      </w:pPr>
      <w:r w:rsidRPr="00D175C7">
        <w:rPr>
          <w:rFonts w:ascii="Arial" w:hAnsi="Arial"/>
        </w:rPr>
        <w:t xml:space="preserve">Le sunitib ou le sorafenib ont donc un effet </w:t>
      </w:r>
      <w:r w:rsidRPr="00784192">
        <w:rPr>
          <w:rFonts w:ascii="Arial" w:hAnsi="Arial"/>
          <w:b/>
        </w:rPr>
        <w:t>anti-tumoral direct</w:t>
      </w:r>
      <w:r w:rsidRPr="00D175C7">
        <w:rPr>
          <w:rFonts w:ascii="Arial" w:hAnsi="Arial"/>
        </w:rPr>
        <w:t xml:space="preserve"> et un effet </w:t>
      </w:r>
      <w:r w:rsidRPr="00784192">
        <w:rPr>
          <w:rFonts w:ascii="Arial" w:hAnsi="Arial"/>
          <w:b/>
        </w:rPr>
        <w:t>anti-angiogénique.</w:t>
      </w:r>
    </w:p>
    <w:p w:rsidR="00FB6941" w:rsidRPr="00D175C7" w:rsidRDefault="00FB6941" w:rsidP="00644688">
      <w:pPr>
        <w:pStyle w:val="Listepuces"/>
        <w:numPr>
          <w:ilvl w:val="0"/>
          <w:numId w:val="0"/>
        </w:numPr>
        <w:ind w:left="-57" w:firstLine="567"/>
        <w:rPr>
          <w:rFonts w:ascii="Arial" w:hAnsi="Arial"/>
        </w:rPr>
      </w:pPr>
      <w:r w:rsidRPr="00D175C7">
        <w:rPr>
          <w:rFonts w:ascii="Arial" w:hAnsi="Arial"/>
        </w:rPr>
        <w:t>Par exemple, dans le cancer du fo</w:t>
      </w:r>
      <w:r w:rsidR="00E4243B">
        <w:rPr>
          <w:rFonts w:ascii="Arial" w:hAnsi="Arial"/>
        </w:rPr>
        <w:t>ie, le sunitinib permet la liqué</w:t>
      </w:r>
      <w:r w:rsidRPr="00D175C7">
        <w:rPr>
          <w:rFonts w:ascii="Arial" w:hAnsi="Arial"/>
        </w:rPr>
        <w:t>faction de la tumeur et la diminution de perfusion de la tumeur (visible au CT-scan</w:t>
      </w:r>
      <w:r w:rsidR="00E4243B">
        <w:rPr>
          <w:rFonts w:ascii="Arial" w:hAnsi="Arial"/>
        </w:rPr>
        <w:t> :</w:t>
      </w:r>
      <w:r w:rsidRPr="00D175C7">
        <w:rPr>
          <w:rFonts w:ascii="Arial" w:hAnsi="Arial"/>
        </w:rPr>
        <w:t xml:space="preserve"> bleu au lieu de rouge </w:t>
      </w:r>
      <w:r w:rsidR="00E4243B">
        <w:rPr>
          <w:rFonts w:ascii="Arial" w:hAnsi="Arial"/>
        </w:rPr>
        <w:t>(</w:t>
      </w:r>
      <w:r w:rsidRPr="00D175C7">
        <w:rPr>
          <w:rFonts w:ascii="Arial" w:hAnsi="Arial"/>
        </w:rPr>
        <w:t>qui montre une vascularisation)</w:t>
      </w:r>
      <w:r w:rsidR="00E4243B">
        <w:rPr>
          <w:rFonts w:ascii="Arial" w:hAnsi="Arial"/>
        </w:rPr>
        <w:t>)</w:t>
      </w:r>
    </w:p>
    <w:p w:rsidR="00FB6941" w:rsidRPr="00D175C7" w:rsidRDefault="00FB6941" w:rsidP="00644688">
      <w:pPr>
        <w:pStyle w:val="Listepuces"/>
        <w:numPr>
          <w:ilvl w:val="0"/>
          <w:numId w:val="0"/>
        </w:numPr>
        <w:ind w:left="-57" w:firstLine="567"/>
        <w:rPr>
          <w:rFonts w:ascii="Arial" w:hAnsi="Arial"/>
        </w:rPr>
      </w:pPr>
    </w:p>
    <w:p w:rsidR="00FB6941" w:rsidRPr="00D175C7" w:rsidRDefault="00FB6941" w:rsidP="00644688">
      <w:pPr>
        <w:pStyle w:val="Listepuces"/>
        <w:numPr>
          <w:ilvl w:val="0"/>
          <w:numId w:val="0"/>
        </w:numPr>
        <w:ind w:left="-57" w:firstLine="567"/>
        <w:rPr>
          <w:rFonts w:ascii="Arial" w:hAnsi="Arial"/>
        </w:rPr>
      </w:pPr>
      <w:r w:rsidRPr="00D175C7">
        <w:rPr>
          <w:rFonts w:ascii="Arial" w:hAnsi="Arial"/>
        </w:rPr>
        <w:t>Les anti-angiogéniques ont pour mécanisme d’action :</w:t>
      </w:r>
    </w:p>
    <w:p w:rsidR="00FB6941" w:rsidRPr="00D175C7" w:rsidRDefault="00FB6941" w:rsidP="00644688">
      <w:pPr>
        <w:pStyle w:val="Listepuces"/>
        <w:numPr>
          <w:ilvl w:val="0"/>
          <w:numId w:val="0"/>
        </w:numPr>
        <w:ind w:left="-57"/>
        <w:rPr>
          <w:rFonts w:ascii="Arial" w:hAnsi="Arial"/>
        </w:rPr>
      </w:pPr>
      <w:r w:rsidRPr="00D175C7">
        <w:rPr>
          <w:rFonts w:ascii="Arial" w:hAnsi="Arial"/>
        </w:rPr>
        <w:t>1-</w:t>
      </w:r>
      <w:r w:rsidR="00E4243B">
        <w:rPr>
          <w:rFonts w:ascii="Arial" w:hAnsi="Arial"/>
        </w:rPr>
        <w:t xml:space="preserve"> </w:t>
      </w:r>
      <w:r w:rsidRPr="00D175C7">
        <w:rPr>
          <w:rFonts w:ascii="Arial" w:hAnsi="Arial"/>
        </w:rPr>
        <w:t>La mort des cellules endothéliales</w:t>
      </w:r>
    </w:p>
    <w:p w:rsidR="00FB6941" w:rsidRPr="00D175C7" w:rsidRDefault="00FB6941" w:rsidP="00644688">
      <w:pPr>
        <w:pStyle w:val="Listepuces"/>
        <w:numPr>
          <w:ilvl w:val="0"/>
          <w:numId w:val="0"/>
        </w:numPr>
        <w:ind w:left="-57"/>
        <w:rPr>
          <w:rFonts w:ascii="Arial" w:hAnsi="Arial"/>
        </w:rPr>
      </w:pPr>
      <w:r w:rsidRPr="00D175C7">
        <w:rPr>
          <w:rFonts w:ascii="Arial" w:hAnsi="Arial"/>
        </w:rPr>
        <w:t>2-</w:t>
      </w:r>
      <w:r w:rsidR="00E4243B">
        <w:rPr>
          <w:rFonts w:ascii="Arial" w:hAnsi="Arial"/>
        </w:rPr>
        <w:t xml:space="preserve"> </w:t>
      </w:r>
      <w:r w:rsidRPr="00D175C7">
        <w:rPr>
          <w:rFonts w:ascii="Arial" w:hAnsi="Arial"/>
        </w:rPr>
        <w:t>Formation d’un caillot avec les cellules endothéliales altérées qui se sont détachées</w:t>
      </w:r>
    </w:p>
    <w:p w:rsidR="00FB6941" w:rsidRPr="00D175C7" w:rsidRDefault="00FB6941" w:rsidP="00644688">
      <w:pPr>
        <w:pStyle w:val="Listepuces"/>
        <w:numPr>
          <w:ilvl w:val="0"/>
          <w:numId w:val="0"/>
        </w:numPr>
        <w:ind w:left="-57"/>
        <w:rPr>
          <w:rFonts w:ascii="Arial" w:hAnsi="Arial"/>
        </w:rPr>
      </w:pPr>
      <w:r w:rsidRPr="00D175C7">
        <w:rPr>
          <w:rFonts w:ascii="Arial" w:hAnsi="Arial"/>
        </w:rPr>
        <w:t>3-</w:t>
      </w:r>
      <w:r w:rsidR="00E4243B">
        <w:rPr>
          <w:rFonts w:ascii="Arial" w:hAnsi="Arial"/>
        </w:rPr>
        <w:t xml:space="preserve"> </w:t>
      </w:r>
      <w:r w:rsidRPr="00D175C7">
        <w:rPr>
          <w:rFonts w:ascii="Arial" w:hAnsi="Arial"/>
        </w:rPr>
        <w:t>Diminution de l’alimentation de la tumeur</w:t>
      </w:r>
    </w:p>
    <w:p w:rsidR="00FB6941" w:rsidRPr="00D175C7" w:rsidRDefault="00FB6941" w:rsidP="00644688">
      <w:pPr>
        <w:pStyle w:val="Listepuces"/>
        <w:numPr>
          <w:ilvl w:val="0"/>
          <w:numId w:val="0"/>
        </w:numPr>
        <w:ind w:left="-57"/>
        <w:rPr>
          <w:rFonts w:ascii="Arial" w:hAnsi="Arial"/>
        </w:rPr>
      </w:pPr>
      <w:r w:rsidRPr="00D175C7">
        <w:rPr>
          <w:rFonts w:ascii="Arial" w:hAnsi="Arial"/>
        </w:rPr>
        <w:t>4-</w:t>
      </w:r>
      <w:r w:rsidR="00E4243B">
        <w:rPr>
          <w:rFonts w:ascii="Arial" w:hAnsi="Arial"/>
        </w:rPr>
        <w:t xml:space="preserve"> </w:t>
      </w:r>
      <w:r w:rsidRPr="00D175C7">
        <w:rPr>
          <w:rFonts w:ascii="Arial" w:hAnsi="Arial"/>
        </w:rPr>
        <w:t>Nécrose de la tumeur</w:t>
      </w:r>
    </w:p>
    <w:p w:rsidR="00FB6941" w:rsidRPr="00D175C7" w:rsidRDefault="00FB6941" w:rsidP="00644688">
      <w:pPr>
        <w:pStyle w:val="Listepuces"/>
        <w:numPr>
          <w:ilvl w:val="0"/>
          <w:numId w:val="0"/>
        </w:numPr>
        <w:ind w:left="-57" w:firstLine="567"/>
        <w:rPr>
          <w:rFonts w:ascii="Arial" w:hAnsi="Arial"/>
        </w:rPr>
      </w:pPr>
    </w:p>
    <w:p w:rsidR="00FB6941" w:rsidRPr="00D175C7" w:rsidRDefault="00FB6941" w:rsidP="00644688">
      <w:pPr>
        <w:pStyle w:val="Listepuces"/>
        <w:numPr>
          <w:ilvl w:val="0"/>
          <w:numId w:val="0"/>
        </w:numPr>
        <w:ind w:left="-57" w:firstLine="567"/>
        <w:rPr>
          <w:rFonts w:ascii="Arial" w:hAnsi="Arial"/>
        </w:rPr>
      </w:pPr>
    </w:p>
    <w:p w:rsidR="00B64F91" w:rsidRDefault="00B64F9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Pr="006E6C2E" w:rsidRDefault="006E6C2E" w:rsidP="00A546B1">
      <w:pPr>
        <w:ind w:left="-57"/>
        <w:jc w:val="center"/>
        <w:rPr>
          <w:rFonts w:ascii="Arial" w:hAnsi="Arial"/>
          <w:b/>
          <w:sz w:val="40"/>
        </w:rPr>
      </w:pPr>
      <w:r w:rsidRPr="006E6C2E">
        <w:rPr>
          <w:rFonts w:ascii="Arial" w:hAnsi="Arial"/>
          <w:b/>
          <w:sz w:val="40"/>
        </w:rPr>
        <w:t>THEEEEE END</w:t>
      </w: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6E6C2E" w:rsidRDefault="006E6C2E" w:rsidP="00A546B1">
      <w:pPr>
        <w:ind w:left="-57"/>
        <w:jc w:val="center"/>
        <w:rPr>
          <w:rFonts w:ascii="Arial" w:hAnsi="Arial"/>
          <w:b/>
          <w:sz w:val="28"/>
        </w:rPr>
      </w:pPr>
    </w:p>
    <w:p w:rsidR="00A546B1" w:rsidRPr="00C9025A" w:rsidRDefault="00A546B1" w:rsidP="00A546B1">
      <w:pPr>
        <w:ind w:left="-57"/>
        <w:jc w:val="center"/>
        <w:rPr>
          <w:rFonts w:ascii="Arial" w:hAnsi="Arial"/>
          <w:b/>
          <w:sz w:val="28"/>
        </w:rPr>
      </w:pPr>
      <w:r w:rsidRPr="00C9025A">
        <w:rPr>
          <w:rFonts w:ascii="Arial" w:hAnsi="Arial"/>
          <w:b/>
          <w:sz w:val="28"/>
        </w:rPr>
        <w:t xml:space="preserve">FICHE N°3 CANCEROLOGIE : </w:t>
      </w:r>
    </w:p>
    <w:p w:rsidR="00A546B1" w:rsidRPr="00C9025A" w:rsidRDefault="00A546B1" w:rsidP="00A546B1">
      <w:pPr>
        <w:ind w:left="-57"/>
        <w:jc w:val="center"/>
        <w:rPr>
          <w:rFonts w:ascii="Arial" w:hAnsi="Arial"/>
          <w:b/>
          <w:sz w:val="28"/>
        </w:rPr>
      </w:pPr>
      <w:r w:rsidRPr="00C9025A">
        <w:rPr>
          <w:rFonts w:ascii="Arial" w:hAnsi="Arial"/>
          <w:b/>
          <w:sz w:val="28"/>
        </w:rPr>
        <w:t>Introduction aux récepteurs et facteurs de croissance et pertinence clinique</w:t>
      </w:r>
    </w:p>
    <w:p w:rsidR="00A546B1" w:rsidRPr="00C9025A" w:rsidRDefault="00A546B1" w:rsidP="00A546B1">
      <w:pPr>
        <w:ind w:left="-57"/>
        <w:rPr>
          <w:rFonts w:ascii="Arial" w:hAnsi="Arial"/>
        </w:rPr>
      </w:pPr>
    </w:p>
    <w:p w:rsidR="00A546B1" w:rsidRDefault="00A546B1" w:rsidP="00A546B1">
      <w:pPr>
        <w:rPr>
          <w:rFonts w:ascii="Arial" w:hAnsi="Arial"/>
          <w:b/>
          <w:sz w:val="26"/>
        </w:rPr>
      </w:pPr>
      <w:r w:rsidRPr="003418FE">
        <w:rPr>
          <w:rFonts w:ascii="Arial" w:hAnsi="Arial"/>
          <w:b/>
          <w:sz w:val="26"/>
        </w:rPr>
        <w:t>PARTIE I : RTK</w:t>
      </w:r>
    </w:p>
    <w:p w:rsidR="00A546B1" w:rsidRPr="003418FE" w:rsidRDefault="00A546B1" w:rsidP="00A546B1">
      <w:pPr>
        <w:rPr>
          <w:rFonts w:ascii="Arial" w:hAnsi="Arial"/>
          <w:b/>
          <w:sz w:val="26"/>
        </w:rPr>
      </w:pPr>
    </w:p>
    <w:p w:rsidR="00A546B1" w:rsidRPr="003418FE" w:rsidRDefault="00A546B1" w:rsidP="00A546B1">
      <w:pPr>
        <w:pStyle w:val="Paragraphedeliste"/>
        <w:numPr>
          <w:ilvl w:val="0"/>
          <w:numId w:val="24"/>
        </w:numPr>
        <w:rPr>
          <w:rFonts w:ascii="Arial" w:hAnsi="Arial"/>
          <w:u w:val="single"/>
        </w:rPr>
      </w:pPr>
      <w:r w:rsidRPr="003418FE">
        <w:rPr>
          <w:rFonts w:ascii="Arial" w:hAnsi="Arial"/>
          <w:u w:val="single"/>
        </w:rPr>
        <w:t>Structure</w:t>
      </w:r>
    </w:p>
    <w:p w:rsidR="00A546B1" w:rsidRPr="00C9025A" w:rsidRDefault="00A546B1" w:rsidP="00A546B1">
      <w:pPr>
        <w:rPr>
          <w:rFonts w:ascii="Arial" w:hAnsi="Arial"/>
        </w:rPr>
      </w:pPr>
    </w:p>
    <w:p w:rsidR="00A546B1" w:rsidRPr="00C9025A" w:rsidRDefault="00A546B1" w:rsidP="00A546B1">
      <w:pPr>
        <w:pStyle w:val="Paragraphedeliste"/>
        <w:numPr>
          <w:ilvl w:val="0"/>
          <w:numId w:val="27"/>
        </w:numPr>
        <w:ind w:left="1134" w:hanging="567"/>
        <w:rPr>
          <w:rFonts w:ascii="Arial" w:hAnsi="Arial"/>
        </w:rPr>
      </w:pPr>
      <w:r w:rsidRPr="00C9025A">
        <w:rPr>
          <w:rFonts w:ascii="Arial" w:hAnsi="Arial"/>
        </w:rPr>
        <w:t>Généralités :</w:t>
      </w:r>
    </w:p>
    <w:p w:rsidR="00A546B1" w:rsidRPr="00C9025A" w:rsidRDefault="00A546B1" w:rsidP="00A546B1">
      <w:pPr>
        <w:pStyle w:val="Paragraphedeliste"/>
        <w:numPr>
          <w:ilvl w:val="0"/>
          <w:numId w:val="28"/>
        </w:numPr>
        <w:rPr>
          <w:rFonts w:ascii="Arial" w:hAnsi="Arial"/>
        </w:rPr>
      </w:pPr>
      <w:r w:rsidRPr="00C9025A">
        <w:rPr>
          <w:rFonts w:ascii="Arial" w:hAnsi="Arial"/>
        </w:rPr>
        <w:t>RTK homologues</w:t>
      </w:r>
    </w:p>
    <w:p w:rsidR="00A546B1" w:rsidRPr="00C9025A" w:rsidRDefault="00A546B1" w:rsidP="00A546B1">
      <w:pPr>
        <w:pStyle w:val="Paragraphedeliste"/>
        <w:numPr>
          <w:ilvl w:val="0"/>
          <w:numId w:val="28"/>
        </w:numPr>
        <w:rPr>
          <w:rFonts w:ascii="Arial" w:hAnsi="Arial"/>
        </w:rPr>
      </w:pPr>
      <w:r w:rsidRPr="00C9025A">
        <w:rPr>
          <w:rFonts w:ascii="Arial" w:hAnsi="Arial"/>
        </w:rPr>
        <w:t>Même mécanisme d’action pour tous les RTK</w:t>
      </w:r>
    </w:p>
    <w:p w:rsidR="00A546B1" w:rsidRPr="00C9025A" w:rsidRDefault="00A546B1" w:rsidP="00A546B1">
      <w:pPr>
        <w:pStyle w:val="Paragraphedeliste"/>
        <w:numPr>
          <w:ilvl w:val="0"/>
          <w:numId w:val="28"/>
        </w:numPr>
        <w:rPr>
          <w:rFonts w:ascii="Arial" w:hAnsi="Arial"/>
        </w:rPr>
      </w:pPr>
      <w:r w:rsidRPr="00C9025A">
        <w:rPr>
          <w:rFonts w:ascii="Arial" w:hAnsi="Arial"/>
        </w:rPr>
        <w:t>Sur les cellules normales et tumorales</w:t>
      </w:r>
    </w:p>
    <w:p w:rsidR="00A546B1" w:rsidRPr="00C9025A" w:rsidRDefault="00A546B1" w:rsidP="00A546B1">
      <w:pPr>
        <w:pStyle w:val="Paragraphedeliste"/>
        <w:ind w:left="1428"/>
        <w:rPr>
          <w:rFonts w:ascii="Arial" w:hAnsi="Arial"/>
        </w:rPr>
      </w:pPr>
    </w:p>
    <w:p w:rsidR="00A546B1" w:rsidRPr="00C9025A" w:rsidRDefault="00A546B1" w:rsidP="00A546B1">
      <w:pPr>
        <w:pStyle w:val="Paragraphedeliste"/>
        <w:numPr>
          <w:ilvl w:val="0"/>
          <w:numId w:val="25"/>
        </w:numPr>
        <w:ind w:left="1134" w:hanging="567"/>
        <w:rPr>
          <w:rFonts w:ascii="Arial" w:hAnsi="Arial"/>
        </w:rPr>
      </w:pPr>
      <w:r w:rsidRPr="00C9025A">
        <w:rPr>
          <w:rFonts w:ascii="Arial" w:hAnsi="Arial"/>
        </w:rPr>
        <w:t xml:space="preserve"> Domaines :</w:t>
      </w:r>
    </w:p>
    <w:p w:rsidR="00A546B1" w:rsidRPr="00C9025A" w:rsidRDefault="00A546B1" w:rsidP="00A546B1">
      <w:pPr>
        <w:pStyle w:val="Paragraphedeliste"/>
        <w:numPr>
          <w:ilvl w:val="0"/>
          <w:numId w:val="26"/>
        </w:numPr>
        <w:ind w:left="1418" w:hanging="142"/>
        <w:rPr>
          <w:rFonts w:ascii="Arial" w:hAnsi="Arial"/>
        </w:rPr>
      </w:pPr>
      <w:r w:rsidRPr="00C9025A">
        <w:rPr>
          <w:rFonts w:ascii="Arial" w:hAnsi="Arial"/>
        </w:rPr>
        <w:t>extracellulaire : liaison du ligand (le plus souvent facteur de croissance)</w:t>
      </w:r>
    </w:p>
    <w:p w:rsidR="00A546B1" w:rsidRPr="00C9025A" w:rsidRDefault="00A546B1" w:rsidP="00A546B1">
      <w:pPr>
        <w:pStyle w:val="Paragraphedeliste"/>
        <w:numPr>
          <w:ilvl w:val="0"/>
          <w:numId w:val="26"/>
        </w:numPr>
        <w:ind w:left="1418" w:hanging="142"/>
        <w:rPr>
          <w:rFonts w:ascii="Arial" w:hAnsi="Arial"/>
        </w:rPr>
      </w:pPr>
      <w:r w:rsidRPr="00C9025A">
        <w:rPr>
          <w:rFonts w:ascii="Arial" w:hAnsi="Arial"/>
        </w:rPr>
        <w:t>transmembranaire</w:t>
      </w:r>
    </w:p>
    <w:p w:rsidR="00A546B1" w:rsidRPr="00C9025A" w:rsidRDefault="00A546B1" w:rsidP="00A546B1">
      <w:pPr>
        <w:pStyle w:val="Paragraphedeliste"/>
        <w:numPr>
          <w:ilvl w:val="0"/>
          <w:numId w:val="26"/>
        </w:numPr>
        <w:ind w:left="1418" w:hanging="142"/>
        <w:rPr>
          <w:rFonts w:ascii="Arial" w:hAnsi="Arial"/>
        </w:rPr>
      </w:pPr>
      <w:r w:rsidRPr="00C9025A">
        <w:rPr>
          <w:rFonts w:ascii="Arial" w:hAnsi="Arial"/>
        </w:rPr>
        <w:t>intracellulaire : porte l’activité enzymatique kinase activatrice</w:t>
      </w:r>
    </w:p>
    <w:p w:rsidR="00A546B1" w:rsidRPr="00C9025A" w:rsidRDefault="00A546B1" w:rsidP="00A546B1">
      <w:pPr>
        <w:pStyle w:val="Paragraphedeliste"/>
        <w:ind w:left="1068"/>
        <w:rPr>
          <w:rFonts w:ascii="Arial" w:hAnsi="Arial"/>
        </w:rPr>
      </w:pPr>
    </w:p>
    <w:p w:rsidR="00A546B1" w:rsidRDefault="00A546B1" w:rsidP="00A546B1">
      <w:pPr>
        <w:pStyle w:val="Paragraphedeliste"/>
        <w:numPr>
          <w:ilvl w:val="0"/>
          <w:numId w:val="29"/>
        </w:numPr>
        <w:ind w:left="1134" w:hanging="567"/>
        <w:rPr>
          <w:rFonts w:ascii="Arial" w:hAnsi="Arial"/>
        </w:rPr>
      </w:pPr>
      <w:r w:rsidRPr="00C9025A">
        <w:rPr>
          <w:rFonts w:ascii="Arial" w:hAnsi="Arial"/>
        </w:rPr>
        <w:t>Famille erbB: 4 récepteurs </w:t>
      </w:r>
      <w:r>
        <w:rPr>
          <w:rFonts w:ascii="Arial" w:hAnsi="Arial"/>
        </w:rPr>
        <w:t>(tous ont leur ligands propres)</w:t>
      </w:r>
      <w:r w:rsidRPr="00C9025A">
        <w:rPr>
          <w:rFonts w:ascii="Arial" w:hAnsi="Arial"/>
        </w:rPr>
        <w:t>:</w:t>
      </w:r>
    </w:p>
    <w:p w:rsidR="00A546B1" w:rsidRDefault="00A546B1" w:rsidP="00A546B1">
      <w:pPr>
        <w:ind w:left="1701" w:hanging="42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C9025A">
        <w:rPr>
          <w:rFonts w:ascii="Arial" w:hAnsi="Arial"/>
        </w:rPr>
        <w:t>erbB1 (ou EGFR ou HER1)</w:t>
      </w:r>
    </w:p>
    <w:p w:rsidR="00A546B1" w:rsidRDefault="00A546B1" w:rsidP="00A546B1">
      <w:pPr>
        <w:ind w:left="1701" w:hanging="42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C9025A">
        <w:rPr>
          <w:rFonts w:ascii="Arial" w:hAnsi="Arial"/>
        </w:rPr>
        <w:t>erbB2 (ou HER2)</w:t>
      </w:r>
      <w:r>
        <w:rPr>
          <w:rFonts w:ascii="Arial" w:hAnsi="Arial"/>
        </w:rPr>
        <w:t> : pas de ligand (conformation déjà fermée)</w:t>
      </w:r>
    </w:p>
    <w:p w:rsidR="00A546B1" w:rsidRPr="00C9025A" w:rsidRDefault="00A546B1" w:rsidP="00A546B1">
      <w:pPr>
        <w:ind w:left="1701" w:hanging="42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C9025A">
        <w:rPr>
          <w:rFonts w:ascii="Arial" w:hAnsi="Arial"/>
        </w:rPr>
        <w:t>erbB3 (ou HER 3)</w:t>
      </w:r>
    </w:p>
    <w:p w:rsidR="00A546B1" w:rsidRPr="00C9025A" w:rsidRDefault="00A546B1" w:rsidP="00A546B1">
      <w:pPr>
        <w:ind w:left="1701" w:hanging="42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C9025A">
        <w:rPr>
          <w:rFonts w:ascii="Arial" w:hAnsi="Arial"/>
        </w:rPr>
        <w:t>erbB4 (ou HER4)</w:t>
      </w:r>
    </w:p>
    <w:p w:rsidR="00A546B1" w:rsidRPr="00C9025A" w:rsidRDefault="00A546B1" w:rsidP="00A546B1">
      <w:pPr>
        <w:rPr>
          <w:rFonts w:ascii="Arial" w:hAnsi="Arial"/>
        </w:rPr>
      </w:pPr>
    </w:p>
    <w:p w:rsidR="00A546B1" w:rsidRPr="003418FE" w:rsidRDefault="00A546B1" w:rsidP="00A546B1">
      <w:pPr>
        <w:pStyle w:val="Paragraphedeliste"/>
        <w:numPr>
          <w:ilvl w:val="0"/>
          <w:numId w:val="24"/>
        </w:numPr>
        <w:rPr>
          <w:rFonts w:ascii="Arial" w:hAnsi="Arial"/>
          <w:u w:val="single"/>
        </w:rPr>
      </w:pPr>
      <w:r w:rsidRPr="003418FE">
        <w:rPr>
          <w:rFonts w:ascii="Arial" w:hAnsi="Arial"/>
          <w:u w:val="single"/>
        </w:rPr>
        <w:t>Activation du RTK et signalisation intracellulaire</w:t>
      </w:r>
    </w:p>
    <w:p w:rsidR="00A546B1" w:rsidRDefault="00A546B1" w:rsidP="00A546B1">
      <w:pPr>
        <w:rPr>
          <w:rFonts w:ascii="Arial" w:hAnsi="Arial"/>
        </w:rPr>
      </w:pPr>
    </w:p>
    <w:p w:rsidR="00A546B1" w:rsidRDefault="00A546B1" w:rsidP="00A546B1">
      <w:pPr>
        <w:pStyle w:val="Paragraphedeliste"/>
        <w:tabs>
          <w:tab w:val="left" w:pos="709"/>
        </w:tabs>
        <w:ind w:left="851"/>
        <w:rPr>
          <w:rFonts w:ascii="Arial" w:hAnsi="Arial"/>
        </w:rPr>
      </w:pPr>
      <w:r>
        <w:rPr>
          <w:rFonts w:ascii="Arial" w:hAnsi="Arial"/>
        </w:rPr>
        <w:t>1- Liaison du ligand : passage d’une conformation ouverte à fermée</w:t>
      </w:r>
    </w:p>
    <w:p w:rsidR="00A546B1" w:rsidRDefault="00A546B1" w:rsidP="00A546B1">
      <w:pPr>
        <w:pStyle w:val="Paragraphedeliste"/>
        <w:tabs>
          <w:tab w:val="left" w:pos="709"/>
        </w:tabs>
        <w:ind w:left="851"/>
        <w:rPr>
          <w:rFonts w:ascii="Arial" w:hAnsi="Arial"/>
        </w:rPr>
      </w:pPr>
      <w:r>
        <w:rPr>
          <w:rFonts w:ascii="Arial" w:hAnsi="Arial"/>
        </w:rPr>
        <w:t>2- Dimérisation du RTK :</w:t>
      </w:r>
    </w:p>
    <w:p w:rsidR="00A546B1" w:rsidRDefault="00A546B1" w:rsidP="00A546B1">
      <w:pPr>
        <w:pStyle w:val="Paragraphedeliste"/>
        <w:numPr>
          <w:ilvl w:val="0"/>
          <w:numId w:val="26"/>
        </w:numPr>
        <w:ind w:left="1418" w:hanging="142"/>
        <w:rPr>
          <w:rFonts w:ascii="Arial" w:hAnsi="Arial"/>
        </w:rPr>
      </w:pPr>
      <w:r>
        <w:rPr>
          <w:rFonts w:ascii="Arial" w:hAnsi="Arial"/>
        </w:rPr>
        <w:t>homo-dimérisation : ne marche pas pour HER3 (kinase muette)</w:t>
      </w:r>
    </w:p>
    <w:p w:rsidR="00A546B1" w:rsidRDefault="00A546B1" w:rsidP="00A546B1">
      <w:pPr>
        <w:pStyle w:val="Paragraphedeliste"/>
        <w:numPr>
          <w:ilvl w:val="0"/>
          <w:numId w:val="26"/>
        </w:numPr>
        <w:ind w:left="1418" w:hanging="142"/>
        <w:rPr>
          <w:rFonts w:ascii="Arial" w:hAnsi="Arial"/>
        </w:rPr>
      </w:pPr>
      <w:r>
        <w:rPr>
          <w:rFonts w:ascii="Arial" w:hAnsi="Arial"/>
        </w:rPr>
        <w:t>hétéro-dimérisation : dans la même famille</w:t>
      </w:r>
    </w:p>
    <w:p w:rsidR="00A546B1" w:rsidRDefault="00A546B1" w:rsidP="00A546B1">
      <w:pPr>
        <w:pStyle w:val="Paragraphedeliste"/>
        <w:tabs>
          <w:tab w:val="left" w:pos="851"/>
        </w:tabs>
        <w:ind w:left="851"/>
        <w:rPr>
          <w:rFonts w:ascii="Arial" w:hAnsi="Arial"/>
        </w:rPr>
      </w:pPr>
      <w:r>
        <w:rPr>
          <w:rFonts w:ascii="Arial" w:hAnsi="Arial"/>
        </w:rPr>
        <w:t>3- Autophosphorylation du RTK</w:t>
      </w:r>
    </w:p>
    <w:p w:rsidR="00A546B1" w:rsidRDefault="00A546B1" w:rsidP="00A546B1">
      <w:pPr>
        <w:pStyle w:val="Paragraphedeliste"/>
        <w:tabs>
          <w:tab w:val="left" w:pos="851"/>
        </w:tabs>
        <w:ind w:left="851"/>
        <w:rPr>
          <w:rFonts w:ascii="Arial" w:hAnsi="Arial"/>
        </w:rPr>
      </w:pPr>
      <w:r>
        <w:rPr>
          <w:rFonts w:ascii="Arial" w:hAnsi="Arial"/>
        </w:rPr>
        <w:t>4- Activation des voies d’aval : 2 grandes voies</w:t>
      </w:r>
    </w:p>
    <w:p w:rsidR="00A546B1" w:rsidRDefault="00A546B1" w:rsidP="00A546B1">
      <w:pPr>
        <w:pStyle w:val="Paragraphedeliste"/>
        <w:numPr>
          <w:ilvl w:val="0"/>
          <w:numId w:val="26"/>
        </w:numPr>
        <w:tabs>
          <w:tab w:val="left" w:pos="851"/>
        </w:tabs>
        <w:ind w:left="1418" w:hanging="142"/>
        <w:rPr>
          <w:rFonts w:ascii="Arial" w:hAnsi="Arial"/>
        </w:rPr>
      </w:pPr>
      <w:r>
        <w:rPr>
          <w:rFonts w:ascii="Arial" w:hAnsi="Arial"/>
        </w:rPr>
        <w:t>PI3K : PI3K -&gt; AKT -&gt;</w:t>
      </w:r>
      <w:r w:rsidRPr="00D175C7">
        <w:rPr>
          <w:rFonts w:ascii="Arial" w:hAnsi="Arial"/>
        </w:rPr>
        <w:t xml:space="preserve"> mTOR</w:t>
      </w:r>
    </w:p>
    <w:p w:rsidR="00A546B1" w:rsidRDefault="00A546B1" w:rsidP="00A546B1">
      <w:pPr>
        <w:pStyle w:val="Paragraphedeliste"/>
        <w:numPr>
          <w:ilvl w:val="0"/>
          <w:numId w:val="26"/>
        </w:numPr>
        <w:tabs>
          <w:tab w:val="left" w:pos="851"/>
        </w:tabs>
        <w:ind w:left="1418" w:hanging="142"/>
        <w:rPr>
          <w:rFonts w:ascii="Arial" w:hAnsi="Arial"/>
        </w:rPr>
      </w:pPr>
      <w:r>
        <w:rPr>
          <w:rFonts w:ascii="Arial" w:hAnsi="Arial"/>
        </w:rPr>
        <w:t>MAPK :</w:t>
      </w:r>
      <w:r w:rsidRPr="002C0CE8">
        <w:rPr>
          <w:rFonts w:ascii="Arial" w:hAnsi="Arial"/>
        </w:rPr>
        <w:t xml:space="preserve"> </w:t>
      </w:r>
      <w:r>
        <w:rPr>
          <w:rFonts w:ascii="Arial" w:hAnsi="Arial"/>
        </w:rPr>
        <w:t>Sos -&gt; RAS -&gt; RAF -&gt; MEK -&gt;ERK -&gt; MAPK</w:t>
      </w:r>
    </w:p>
    <w:p w:rsidR="00A546B1" w:rsidRPr="002C0CE8" w:rsidRDefault="00A546B1" w:rsidP="00A546B1">
      <w:pPr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 xml:space="preserve">Fine régulation en fonction du ligand et du RTK </w:t>
      </w:r>
      <w:r w:rsidRPr="002C0CE8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emballement et effet bio différent</w:t>
      </w:r>
    </w:p>
    <w:p w:rsidR="00A546B1" w:rsidRPr="00C9025A" w:rsidRDefault="00A546B1" w:rsidP="00A546B1">
      <w:pPr>
        <w:rPr>
          <w:rFonts w:ascii="Arial" w:hAnsi="Arial"/>
        </w:rPr>
      </w:pPr>
    </w:p>
    <w:p w:rsidR="00A546B1" w:rsidRPr="003418FE" w:rsidRDefault="00A546B1" w:rsidP="00A546B1">
      <w:pPr>
        <w:pStyle w:val="Paragraphedeliste"/>
        <w:numPr>
          <w:ilvl w:val="0"/>
          <w:numId w:val="24"/>
        </w:numPr>
        <w:rPr>
          <w:rFonts w:ascii="Arial" w:hAnsi="Arial"/>
          <w:u w:val="single"/>
        </w:rPr>
      </w:pPr>
      <w:r w:rsidRPr="003418FE">
        <w:rPr>
          <w:rFonts w:ascii="Arial" w:hAnsi="Arial"/>
          <w:u w:val="single"/>
        </w:rPr>
        <w:t>Pathologie tumorale : altérations du RTK</w:t>
      </w:r>
    </w:p>
    <w:p w:rsidR="00A546B1" w:rsidRDefault="00A546B1" w:rsidP="00A546B1">
      <w:pPr>
        <w:rPr>
          <w:rFonts w:ascii="Arial" w:hAnsi="Arial"/>
        </w:rPr>
      </w:pPr>
    </w:p>
    <w:p w:rsidR="00A546B1" w:rsidRDefault="00A546B1" w:rsidP="00A546B1">
      <w:pPr>
        <w:pStyle w:val="Paragraphedeliste"/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Altérations : conduisant à une activation des protéines correspondantes</w:t>
      </w:r>
    </w:p>
    <w:p w:rsidR="00A546B1" w:rsidRDefault="00A546B1" w:rsidP="00A546B1">
      <w:pPr>
        <w:pStyle w:val="Paragraphedeliste"/>
        <w:numPr>
          <w:ilvl w:val="0"/>
          <w:numId w:val="26"/>
        </w:numPr>
        <w:ind w:left="1418" w:hanging="142"/>
        <w:rPr>
          <w:rFonts w:ascii="Arial" w:hAnsi="Arial"/>
        </w:rPr>
      </w:pPr>
      <w:r w:rsidRPr="002C0CE8">
        <w:rPr>
          <w:rFonts w:ascii="Arial" w:hAnsi="Arial"/>
        </w:rPr>
        <w:t>à différents n</w:t>
      </w:r>
      <w:r>
        <w:rPr>
          <w:rFonts w:ascii="Arial" w:hAnsi="Arial"/>
        </w:rPr>
        <w:t>i</w:t>
      </w:r>
      <w:r w:rsidRPr="002C0CE8">
        <w:rPr>
          <w:rFonts w:ascii="Arial" w:hAnsi="Arial"/>
        </w:rPr>
        <w:t>v</w:t>
      </w:r>
      <w:r>
        <w:rPr>
          <w:rFonts w:ascii="Arial" w:hAnsi="Arial"/>
        </w:rPr>
        <w:t>eaux (facteurs de croissance et récepteurs aux facteurs de croissance)</w:t>
      </w:r>
    </w:p>
    <w:p w:rsidR="00A546B1" w:rsidRPr="002C0CE8" w:rsidRDefault="00A546B1" w:rsidP="00A546B1">
      <w:pPr>
        <w:pStyle w:val="Paragraphedeliste"/>
        <w:numPr>
          <w:ilvl w:val="0"/>
          <w:numId w:val="26"/>
        </w:numPr>
        <w:ind w:left="1418" w:hanging="142"/>
        <w:rPr>
          <w:rFonts w:ascii="Arial" w:hAnsi="Arial"/>
        </w:rPr>
      </w:pPr>
      <w:r>
        <w:rPr>
          <w:rFonts w:ascii="Arial" w:hAnsi="Arial"/>
        </w:rPr>
        <w:t>de différents types (qualitatives et quantitatives)</w:t>
      </w:r>
    </w:p>
    <w:p w:rsidR="00A546B1" w:rsidRPr="002C0CE8" w:rsidRDefault="00A546B1" w:rsidP="00A546B1">
      <w:pPr>
        <w:ind w:left="1418" w:hanging="142"/>
        <w:rPr>
          <w:rFonts w:ascii="Arial" w:hAnsi="Arial"/>
        </w:rPr>
      </w:pPr>
    </w:p>
    <w:p w:rsidR="00A546B1" w:rsidRDefault="00A546B1" w:rsidP="00A546B1">
      <w:pPr>
        <w:pStyle w:val="Paragraphedeliste"/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 xml:space="preserve">Conséquences </w:t>
      </w:r>
    </w:p>
    <w:p w:rsidR="00A546B1" w:rsidRPr="00D175C7" w:rsidRDefault="00A546B1" w:rsidP="00A546B1">
      <w:pPr>
        <w:pStyle w:val="Paragraphedeliste"/>
        <w:tabs>
          <w:tab w:val="left" w:pos="3119"/>
        </w:tabs>
        <w:ind w:left="1418" w:hanging="142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D175C7">
        <w:rPr>
          <w:rFonts w:ascii="Arial" w:hAnsi="Arial"/>
        </w:rPr>
        <w:t>Activation constitutionnelle de la kinase du récepteur ou de la voie de transduction</w:t>
      </w:r>
    </w:p>
    <w:p w:rsidR="00A546B1" w:rsidRPr="00D175C7" w:rsidRDefault="00A546B1" w:rsidP="00A546B1">
      <w:pPr>
        <w:pStyle w:val="Paragraphedeliste"/>
        <w:tabs>
          <w:tab w:val="left" w:pos="3119"/>
        </w:tabs>
        <w:ind w:left="1418" w:hanging="142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D175C7">
        <w:rPr>
          <w:rFonts w:ascii="Arial" w:hAnsi="Arial"/>
        </w:rPr>
        <w:t>Indépendance de la présence ou non du ligand</w:t>
      </w:r>
    </w:p>
    <w:p w:rsidR="00A546B1" w:rsidRPr="00D175C7" w:rsidRDefault="00A546B1" w:rsidP="00A546B1">
      <w:pPr>
        <w:pStyle w:val="Paragraphedeliste"/>
        <w:tabs>
          <w:tab w:val="left" w:pos="3119"/>
        </w:tabs>
        <w:ind w:left="1418" w:hanging="142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D175C7">
        <w:rPr>
          <w:rFonts w:ascii="Arial" w:hAnsi="Arial"/>
        </w:rPr>
        <w:t>Activation des voies de signalisation en aval (mais attention, elles peuvent parfois être autonome)</w:t>
      </w:r>
    </w:p>
    <w:p w:rsidR="00A546B1" w:rsidRPr="00D175C7" w:rsidRDefault="00A546B1" w:rsidP="00A546B1">
      <w:pPr>
        <w:pStyle w:val="Paragraphedeliste"/>
        <w:tabs>
          <w:tab w:val="left" w:pos="3119"/>
        </w:tabs>
        <w:ind w:left="1418" w:hanging="142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D175C7">
        <w:rPr>
          <w:rFonts w:ascii="Arial" w:hAnsi="Arial"/>
        </w:rPr>
        <w:t>Addiction oncogéni</w:t>
      </w:r>
      <w:r>
        <w:rPr>
          <w:rFonts w:ascii="Arial" w:hAnsi="Arial"/>
        </w:rPr>
        <w:t>que : la mutation est</w:t>
      </w:r>
      <w:r w:rsidRPr="00D175C7">
        <w:rPr>
          <w:rFonts w:ascii="Arial" w:hAnsi="Arial"/>
        </w:rPr>
        <w:t xml:space="preserve"> importante car la tumeur a besoin de cette altération pour continuer à p</w:t>
      </w:r>
      <w:r>
        <w:rPr>
          <w:rFonts w:ascii="Arial" w:hAnsi="Arial"/>
        </w:rPr>
        <w:t>roliférer de façon pathologique</w:t>
      </w:r>
    </w:p>
    <w:p w:rsidR="00A546B1" w:rsidRDefault="00A546B1" w:rsidP="00A546B1">
      <w:pPr>
        <w:pStyle w:val="Paragraphedeliste"/>
        <w:ind w:left="1068"/>
        <w:rPr>
          <w:rFonts w:ascii="Arial" w:hAnsi="Arial"/>
        </w:rPr>
      </w:pPr>
    </w:p>
    <w:p w:rsidR="00A546B1" w:rsidRDefault="00A546B1" w:rsidP="00A546B1">
      <w:pPr>
        <w:pStyle w:val="Paragraphedeliste"/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Traitements</w:t>
      </w:r>
    </w:p>
    <w:p w:rsidR="00A546B1" w:rsidRPr="000B5681" w:rsidRDefault="00A546B1" w:rsidP="00A546B1">
      <w:pPr>
        <w:pStyle w:val="Paragraphedeliste"/>
        <w:numPr>
          <w:ilvl w:val="0"/>
          <w:numId w:val="26"/>
        </w:numPr>
        <w:ind w:left="1418" w:hanging="142"/>
        <w:rPr>
          <w:rFonts w:ascii="Arial" w:hAnsi="Arial"/>
        </w:rPr>
      </w:pPr>
      <w:r w:rsidRPr="000B5681">
        <w:rPr>
          <w:rFonts w:ascii="Arial" w:hAnsi="Arial"/>
        </w:rPr>
        <w:t>extracellulaire : Ac monoclonaux humanisés (pas de liaison du ligand)</w:t>
      </w:r>
    </w:p>
    <w:p w:rsidR="00A546B1" w:rsidRDefault="00A546B1" w:rsidP="00A546B1">
      <w:pPr>
        <w:pStyle w:val="Paragraphedeliste"/>
        <w:numPr>
          <w:ilvl w:val="0"/>
          <w:numId w:val="26"/>
        </w:numPr>
        <w:ind w:left="1418" w:hanging="142"/>
        <w:rPr>
          <w:rFonts w:ascii="Arial" w:hAnsi="Arial"/>
        </w:rPr>
      </w:pPr>
      <w:r>
        <w:rPr>
          <w:rFonts w:ascii="Arial" w:hAnsi="Arial"/>
        </w:rPr>
        <w:t>intracellulaire : inhibiteurs de la TK (pas d’activité TK)</w:t>
      </w:r>
    </w:p>
    <w:p w:rsidR="00A546B1" w:rsidRDefault="00A546B1" w:rsidP="00A546B1">
      <w:pPr>
        <w:rPr>
          <w:rFonts w:ascii="Arial" w:hAnsi="Arial"/>
        </w:rPr>
      </w:pPr>
    </w:p>
    <w:p w:rsidR="00A546B1" w:rsidRDefault="00A546B1" w:rsidP="00A546B1">
      <w:pPr>
        <w:rPr>
          <w:rFonts w:ascii="Arial" w:hAnsi="Arial"/>
          <w:b/>
          <w:sz w:val="26"/>
        </w:rPr>
      </w:pPr>
      <w:r w:rsidRPr="003418FE">
        <w:rPr>
          <w:rFonts w:ascii="Arial" w:hAnsi="Arial"/>
          <w:b/>
          <w:sz w:val="26"/>
        </w:rPr>
        <w:t>PARTIE II : fonctionnalité et implication clinique des RTK</w:t>
      </w:r>
    </w:p>
    <w:p w:rsidR="00A546B1" w:rsidRPr="003418FE" w:rsidRDefault="00A546B1" w:rsidP="00A546B1">
      <w:pPr>
        <w:rPr>
          <w:rFonts w:ascii="Arial" w:hAnsi="Arial"/>
          <w:b/>
          <w:sz w:val="26"/>
        </w:rPr>
      </w:pPr>
    </w:p>
    <w:p w:rsidR="00A546B1" w:rsidRPr="003418FE" w:rsidRDefault="00A546B1" w:rsidP="00A546B1">
      <w:pPr>
        <w:pStyle w:val="Paragraphedeliste"/>
        <w:numPr>
          <w:ilvl w:val="0"/>
          <w:numId w:val="31"/>
        </w:numPr>
        <w:rPr>
          <w:rFonts w:ascii="Arial" w:hAnsi="Arial"/>
          <w:u w:val="single"/>
        </w:rPr>
      </w:pPr>
      <w:r w:rsidRPr="003418FE">
        <w:rPr>
          <w:rFonts w:ascii="Arial" w:hAnsi="Arial"/>
          <w:u w:val="single"/>
        </w:rPr>
        <w:t>Action sur les récepteurs tumoraux :</w:t>
      </w:r>
    </w:p>
    <w:p w:rsidR="00A546B1" w:rsidRDefault="00A546B1" w:rsidP="00A546B1">
      <w:pPr>
        <w:pStyle w:val="Paragraphedeliste"/>
        <w:ind w:left="1068"/>
        <w:rPr>
          <w:rFonts w:ascii="Arial" w:hAnsi="Arial"/>
        </w:rPr>
      </w:pPr>
    </w:p>
    <w:p w:rsidR="00A546B1" w:rsidRDefault="00A546B1" w:rsidP="00A546B1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709"/>
        <w:rPr>
          <w:rFonts w:ascii="Arial" w:hAnsi="Arial"/>
        </w:rPr>
      </w:pPr>
      <w:r>
        <w:rPr>
          <w:rFonts w:ascii="Arial" w:hAnsi="Arial"/>
        </w:rPr>
        <w:t>Importance de la sélection biologique des patients :</w:t>
      </w:r>
    </w:p>
    <w:p w:rsidR="00A546B1" w:rsidRPr="00D175C7" w:rsidRDefault="00A546B1" w:rsidP="00A546B1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709"/>
        <w:rPr>
          <w:rFonts w:ascii="Arial" w:hAnsi="Arial"/>
        </w:rPr>
      </w:pPr>
    </w:p>
    <w:p w:rsidR="00A546B1" w:rsidRPr="00020AB8" w:rsidRDefault="00A546B1" w:rsidP="00A546B1">
      <w:pPr>
        <w:pStyle w:val="Listepuces2"/>
        <w:numPr>
          <w:ilvl w:val="0"/>
          <w:numId w:val="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160"/>
        </w:tabs>
        <w:ind w:left="643" w:hanging="360"/>
        <w:rPr>
          <w:rFonts w:ascii="Arial" w:hAnsi="Arial"/>
          <w:sz w:val="26"/>
          <w:u w:val="single"/>
        </w:rPr>
      </w:pPr>
      <w:r w:rsidRPr="00A546B1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020AB8">
        <w:rPr>
          <w:rFonts w:ascii="Arial" w:hAnsi="Arial"/>
          <w:sz w:val="26"/>
          <w:u w:val="single"/>
        </w:rPr>
        <w:t>HER2 :</w:t>
      </w:r>
    </w:p>
    <w:p w:rsidR="00A546B1" w:rsidRPr="00D175C7" w:rsidRDefault="00A546B1" w:rsidP="00A546B1">
      <w:pPr>
        <w:pStyle w:val="Listepuces2"/>
        <w:tabs>
          <w:tab w:val="left" w:pos="142"/>
        </w:tabs>
        <w:ind w:left="1134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D175C7">
        <w:rPr>
          <w:rFonts w:ascii="Arial" w:hAnsi="Arial"/>
          <w:b/>
        </w:rPr>
        <w:t>urexpression forte (+++)</w:t>
      </w:r>
    </w:p>
    <w:p w:rsidR="00A546B1" w:rsidRPr="00D175C7" w:rsidRDefault="00A546B1" w:rsidP="00A546B1">
      <w:pPr>
        <w:pStyle w:val="Listepuces2"/>
        <w:numPr>
          <w:ilvl w:val="0"/>
          <w:numId w:val="0"/>
        </w:numPr>
        <w:ind w:left="1418"/>
        <w:rPr>
          <w:rFonts w:ascii="Arial" w:hAnsi="Arial"/>
        </w:rPr>
      </w:pPr>
      <w:r w:rsidRPr="00D175C7">
        <w:rPr>
          <w:rFonts w:ascii="Arial" w:hAnsi="Arial"/>
        </w:rPr>
        <w:t>Facteur pronostique négatif (cancer du sein)</w:t>
      </w:r>
    </w:p>
    <w:p w:rsidR="00A546B1" w:rsidRPr="00D175C7" w:rsidRDefault="00A546B1" w:rsidP="00A546B1">
      <w:pPr>
        <w:pStyle w:val="Listepuces2"/>
        <w:numPr>
          <w:ilvl w:val="0"/>
          <w:numId w:val="0"/>
        </w:numPr>
        <w:ind w:left="1418"/>
        <w:rPr>
          <w:rFonts w:ascii="Arial" w:hAnsi="Arial"/>
        </w:rPr>
      </w:pPr>
      <w:r w:rsidRPr="00D175C7">
        <w:rPr>
          <w:rFonts w:ascii="Arial" w:hAnsi="Arial"/>
        </w:rPr>
        <w:t>Facteur de réponse au trastuzumab (cancer du sein et estomac)</w:t>
      </w:r>
    </w:p>
    <w:p w:rsidR="00A546B1" w:rsidRPr="00020AB8" w:rsidRDefault="00A546B1" w:rsidP="00A546B1">
      <w:pPr>
        <w:pStyle w:val="Listepuces2"/>
        <w:numPr>
          <w:ilvl w:val="0"/>
          <w:numId w:val="0"/>
        </w:numPr>
        <w:ind w:left="643"/>
        <w:rPr>
          <w:rFonts w:ascii="Arial" w:hAnsi="Arial"/>
          <w:sz w:val="26"/>
          <w:u w:val="single"/>
        </w:rPr>
      </w:pPr>
      <w:r w:rsidRPr="00020AB8">
        <w:rPr>
          <w:rFonts w:ascii="Arial" w:hAnsi="Arial"/>
          <w:sz w:val="26"/>
          <w:u w:val="single"/>
        </w:rPr>
        <w:t>HER1 :</w:t>
      </w:r>
    </w:p>
    <w:p w:rsidR="00A546B1" w:rsidRPr="00D175C7" w:rsidRDefault="00A546B1" w:rsidP="00A546B1">
      <w:pPr>
        <w:pStyle w:val="Listepuces2"/>
        <w:ind w:left="1134" w:hanging="425"/>
        <w:rPr>
          <w:rFonts w:ascii="Arial" w:hAnsi="Arial"/>
          <w:b/>
        </w:rPr>
      </w:pPr>
      <w:r w:rsidRPr="00D175C7">
        <w:rPr>
          <w:rFonts w:ascii="Arial" w:hAnsi="Arial"/>
          <w:b/>
        </w:rPr>
        <w:t>Mutations activatrices</w:t>
      </w:r>
    </w:p>
    <w:p w:rsidR="00A546B1" w:rsidRPr="00D175C7" w:rsidRDefault="00A546B1" w:rsidP="00A546B1">
      <w:pPr>
        <w:pStyle w:val="Listepuces2"/>
        <w:numPr>
          <w:ilvl w:val="0"/>
          <w:numId w:val="0"/>
        </w:numPr>
        <w:ind w:left="1418"/>
        <w:rPr>
          <w:rFonts w:ascii="Arial" w:hAnsi="Arial"/>
        </w:rPr>
      </w:pPr>
      <w:r w:rsidRPr="00D175C7">
        <w:rPr>
          <w:rFonts w:ascii="Arial" w:hAnsi="Arial"/>
        </w:rPr>
        <w:t>Facteur de réponse aux inhibiteurs tyrosine kinase (cancer du poumon)</w:t>
      </w:r>
    </w:p>
    <w:p w:rsidR="00A546B1" w:rsidRPr="00D175C7" w:rsidRDefault="00A546B1" w:rsidP="00A546B1">
      <w:pPr>
        <w:pStyle w:val="Listepuces2"/>
        <w:ind w:left="1134" w:hanging="425"/>
        <w:rPr>
          <w:rFonts w:ascii="Arial" w:hAnsi="Arial"/>
          <w:b/>
        </w:rPr>
      </w:pPr>
      <w:r w:rsidRPr="00D175C7">
        <w:rPr>
          <w:rFonts w:ascii="Arial" w:hAnsi="Arial"/>
          <w:b/>
        </w:rPr>
        <w:t>Mutation K-Ras</w:t>
      </w:r>
    </w:p>
    <w:p w:rsidR="00A546B1" w:rsidRPr="00D175C7" w:rsidRDefault="00A546B1" w:rsidP="00A546B1">
      <w:pPr>
        <w:pStyle w:val="Listepuces2"/>
        <w:numPr>
          <w:ilvl w:val="0"/>
          <w:numId w:val="0"/>
        </w:numPr>
        <w:ind w:left="1418"/>
        <w:rPr>
          <w:rFonts w:ascii="Arial" w:hAnsi="Arial"/>
        </w:rPr>
      </w:pPr>
      <w:r w:rsidRPr="00D175C7">
        <w:rPr>
          <w:rFonts w:ascii="Arial" w:hAnsi="Arial"/>
        </w:rPr>
        <w:t>Facteur de résistance au cetuximab (cancer colorectal)</w:t>
      </w:r>
    </w:p>
    <w:p w:rsidR="00A546B1" w:rsidRDefault="00A546B1" w:rsidP="00A546B1">
      <w:pPr>
        <w:pStyle w:val="Paragraphedeliste"/>
        <w:ind w:left="1068"/>
        <w:rPr>
          <w:rFonts w:ascii="Arial" w:hAnsi="Arial"/>
        </w:rPr>
      </w:pPr>
    </w:p>
    <w:p w:rsidR="00A546B1" w:rsidRPr="0014668D" w:rsidRDefault="00A546B1" w:rsidP="00A546B1">
      <w:pPr>
        <w:pStyle w:val="Paragraphedeliste"/>
        <w:ind w:left="1068"/>
        <w:rPr>
          <w:rFonts w:ascii="Arial" w:hAnsi="Arial"/>
        </w:rPr>
      </w:pPr>
    </w:p>
    <w:p w:rsidR="00A546B1" w:rsidRPr="003418FE" w:rsidRDefault="00A546B1" w:rsidP="00A546B1">
      <w:pPr>
        <w:pStyle w:val="Paragraphedeliste"/>
        <w:numPr>
          <w:ilvl w:val="0"/>
          <w:numId w:val="31"/>
        </w:numPr>
        <w:rPr>
          <w:rFonts w:ascii="Arial" w:hAnsi="Arial"/>
          <w:u w:val="single"/>
        </w:rPr>
      </w:pPr>
      <w:r w:rsidRPr="003418FE">
        <w:rPr>
          <w:rFonts w:ascii="Arial" w:hAnsi="Arial"/>
          <w:u w:val="single"/>
        </w:rPr>
        <w:t>Action sur les vaisseaux tumoraux et thérapies multiciblées</w:t>
      </w:r>
    </w:p>
    <w:p w:rsidR="00A546B1" w:rsidRDefault="00A546B1" w:rsidP="00A546B1">
      <w:pPr>
        <w:rPr>
          <w:rFonts w:ascii="Arial" w:hAnsi="Arial"/>
        </w:rPr>
      </w:pPr>
    </w:p>
    <w:p w:rsidR="00A546B1" w:rsidRDefault="00A546B1" w:rsidP="00A546B1">
      <w:pPr>
        <w:pStyle w:val="Paragraphedeliste"/>
        <w:numPr>
          <w:ilvl w:val="0"/>
          <w:numId w:val="32"/>
        </w:numPr>
        <w:ind w:left="1134" w:hanging="426"/>
        <w:rPr>
          <w:rFonts w:ascii="Arial" w:hAnsi="Arial"/>
        </w:rPr>
      </w:pPr>
      <w:r>
        <w:rPr>
          <w:rFonts w:ascii="Arial" w:hAnsi="Arial"/>
        </w:rPr>
        <w:t>Modèles de signalisation :</w:t>
      </w:r>
    </w:p>
    <w:p w:rsidR="00A546B1" w:rsidRDefault="00A546B1" w:rsidP="00A546B1">
      <w:pPr>
        <w:pStyle w:val="Paragraphedeliste"/>
        <w:numPr>
          <w:ilvl w:val="0"/>
          <w:numId w:val="26"/>
        </w:numPr>
        <w:ind w:left="1418" w:hanging="142"/>
        <w:rPr>
          <w:rFonts w:ascii="Arial" w:hAnsi="Arial"/>
        </w:rPr>
      </w:pPr>
      <w:r>
        <w:rPr>
          <w:rFonts w:ascii="Arial" w:hAnsi="Arial"/>
        </w:rPr>
        <w:t xml:space="preserve">1 RTK touché </w:t>
      </w:r>
      <w:r w:rsidRPr="00020AB8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thérapie ciblée (1 voie signalisation prédominante)</w:t>
      </w:r>
    </w:p>
    <w:p w:rsidR="00A546B1" w:rsidRDefault="00A546B1" w:rsidP="00A546B1">
      <w:pPr>
        <w:pStyle w:val="Paragraphedeliste"/>
        <w:numPr>
          <w:ilvl w:val="0"/>
          <w:numId w:val="26"/>
        </w:numPr>
        <w:ind w:left="1418" w:hanging="142"/>
        <w:rPr>
          <w:rFonts w:ascii="Arial" w:hAnsi="Arial"/>
        </w:rPr>
      </w:pPr>
      <w:r>
        <w:rPr>
          <w:rFonts w:ascii="Arial" w:hAnsi="Arial"/>
        </w:rPr>
        <w:t xml:space="preserve">plusieurs RTK touchés </w:t>
      </w:r>
      <w:r w:rsidRPr="00020AB8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thérapies multiciblées (réseau de signalisation interconnecté)</w:t>
      </w:r>
    </w:p>
    <w:p w:rsidR="00A546B1" w:rsidRPr="00020AB8" w:rsidRDefault="00A546B1" w:rsidP="00A546B1">
      <w:pPr>
        <w:ind w:left="1418" w:hanging="142"/>
        <w:rPr>
          <w:rFonts w:ascii="Arial" w:hAnsi="Arial"/>
        </w:rPr>
      </w:pPr>
    </w:p>
    <w:p w:rsidR="00A546B1" w:rsidRDefault="00A546B1" w:rsidP="00A546B1">
      <w:pPr>
        <w:pStyle w:val="Paragraphedeliste"/>
        <w:numPr>
          <w:ilvl w:val="0"/>
          <w:numId w:val="32"/>
        </w:numPr>
        <w:ind w:left="1134" w:hanging="426"/>
        <w:rPr>
          <w:rFonts w:ascii="Arial" w:hAnsi="Arial"/>
        </w:rPr>
      </w:pPr>
      <w:r>
        <w:rPr>
          <w:rFonts w:ascii="Arial" w:hAnsi="Arial"/>
        </w:rPr>
        <w:t>Actions : anti-tumorale directe et anti-angiogénique :</w:t>
      </w:r>
    </w:p>
    <w:p w:rsidR="00A546B1" w:rsidRDefault="00A546B1" w:rsidP="00A546B1">
      <w:pPr>
        <w:pStyle w:val="Paragraphedeliste"/>
        <w:numPr>
          <w:ilvl w:val="0"/>
          <w:numId w:val="26"/>
        </w:numPr>
        <w:ind w:left="1418" w:hanging="142"/>
        <w:rPr>
          <w:rFonts w:ascii="Arial" w:hAnsi="Arial"/>
        </w:rPr>
      </w:pPr>
      <w:r>
        <w:rPr>
          <w:rFonts w:ascii="Arial" w:hAnsi="Arial"/>
        </w:rPr>
        <w:t xml:space="preserve">sur les récepteurs des cellules tumorales </w:t>
      </w:r>
    </w:p>
    <w:p w:rsidR="00A546B1" w:rsidRDefault="00A546B1" w:rsidP="00A546B1">
      <w:pPr>
        <w:pStyle w:val="Paragraphedeliste"/>
        <w:numPr>
          <w:ilvl w:val="0"/>
          <w:numId w:val="26"/>
        </w:numPr>
        <w:ind w:left="1418" w:hanging="142"/>
        <w:rPr>
          <w:rFonts w:ascii="Arial" w:hAnsi="Arial"/>
        </w:rPr>
      </w:pPr>
      <w:r>
        <w:rPr>
          <w:rFonts w:ascii="Arial" w:hAnsi="Arial"/>
        </w:rPr>
        <w:t>sur les vsx tumoraux (via VEGFR des cellules endothéliales)</w:t>
      </w:r>
    </w:p>
    <w:p w:rsidR="00A546B1" w:rsidRDefault="00A546B1" w:rsidP="00A546B1">
      <w:pPr>
        <w:rPr>
          <w:rFonts w:ascii="Arial" w:hAnsi="Arial"/>
        </w:rPr>
      </w:pPr>
    </w:p>
    <w:p w:rsidR="00A546B1" w:rsidRPr="00D175C7" w:rsidRDefault="00A546B1" w:rsidP="00A546B1">
      <w:pPr>
        <w:pStyle w:val="Listepuces"/>
        <w:numPr>
          <w:ilvl w:val="0"/>
          <w:numId w:val="33"/>
        </w:numPr>
        <w:rPr>
          <w:rFonts w:ascii="Arial" w:hAnsi="Arial"/>
        </w:rPr>
      </w:pPr>
      <w:r w:rsidRPr="00D175C7">
        <w:rPr>
          <w:rFonts w:ascii="Arial" w:hAnsi="Arial"/>
        </w:rPr>
        <w:t>Les anti-angiogéniques ont pour mécanisme d’action :</w:t>
      </w:r>
    </w:p>
    <w:p w:rsidR="00A546B1" w:rsidRPr="00D175C7" w:rsidRDefault="00A546B1" w:rsidP="00A546B1">
      <w:pPr>
        <w:pStyle w:val="Listepuces"/>
        <w:numPr>
          <w:ilvl w:val="0"/>
          <w:numId w:val="0"/>
        </w:numPr>
        <w:tabs>
          <w:tab w:val="left" w:pos="1418"/>
        </w:tabs>
        <w:ind w:left="1418"/>
        <w:rPr>
          <w:rFonts w:ascii="Arial" w:hAnsi="Arial"/>
        </w:rPr>
      </w:pPr>
      <w:r w:rsidRPr="00D175C7">
        <w:rPr>
          <w:rFonts w:ascii="Arial" w:hAnsi="Arial"/>
        </w:rPr>
        <w:t>1-</w:t>
      </w:r>
      <w:r>
        <w:rPr>
          <w:rFonts w:ascii="Arial" w:hAnsi="Arial"/>
        </w:rPr>
        <w:t xml:space="preserve"> </w:t>
      </w:r>
      <w:r w:rsidRPr="00D175C7">
        <w:rPr>
          <w:rFonts w:ascii="Arial" w:hAnsi="Arial"/>
        </w:rPr>
        <w:t>La mort des cellules endothéliales</w:t>
      </w:r>
    </w:p>
    <w:p w:rsidR="00A546B1" w:rsidRPr="00D175C7" w:rsidRDefault="00A546B1" w:rsidP="00A546B1">
      <w:pPr>
        <w:pStyle w:val="Listepuces"/>
        <w:numPr>
          <w:ilvl w:val="0"/>
          <w:numId w:val="0"/>
        </w:numPr>
        <w:tabs>
          <w:tab w:val="left" w:pos="1418"/>
        </w:tabs>
        <w:ind w:left="1418"/>
        <w:rPr>
          <w:rFonts w:ascii="Arial" w:hAnsi="Arial"/>
        </w:rPr>
      </w:pPr>
      <w:r w:rsidRPr="00D175C7">
        <w:rPr>
          <w:rFonts w:ascii="Arial" w:hAnsi="Arial"/>
        </w:rPr>
        <w:t>2-</w:t>
      </w:r>
      <w:r>
        <w:rPr>
          <w:rFonts w:ascii="Arial" w:hAnsi="Arial"/>
        </w:rPr>
        <w:t xml:space="preserve"> </w:t>
      </w:r>
      <w:r w:rsidRPr="00D175C7">
        <w:rPr>
          <w:rFonts w:ascii="Arial" w:hAnsi="Arial"/>
        </w:rPr>
        <w:t>Formation d’un caillot avec les cellules endothéliales altérées qui se sont détachées</w:t>
      </w:r>
    </w:p>
    <w:p w:rsidR="00A546B1" w:rsidRPr="00D175C7" w:rsidRDefault="00A546B1" w:rsidP="00A546B1">
      <w:pPr>
        <w:pStyle w:val="Listepuces"/>
        <w:numPr>
          <w:ilvl w:val="0"/>
          <w:numId w:val="0"/>
        </w:numPr>
        <w:tabs>
          <w:tab w:val="left" w:pos="1418"/>
        </w:tabs>
        <w:ind w:left="1418"/>
        <w:rPr>
          <w:rFonts w:ascii="Arial" w:hAnsi="Arial"/>
        </w:rPr>
      </w:pPr>
      <w:r w:rsidRPr="00D175C7">
        <w:rPr>
          <w:rFonts w:ascii="Arial" w:hAnsi="Arial"/>
        </w:rPr>
        <w:t>3-</w:t>
      </w:r>
      <w:r>
        <w:rPr>
          <w:rFonts w:ascii="Arial" w:hAnsi="Arial"/>
        </w:rPr>
        <w:t xml:space="preserve"> </w:t>
      </w:r>
      <w:r w:rsidRPr="00D175C7">
        <w:rPr>
          <w:rFonts w:ascii="Arial" w:hAnsi="Arial"/>
        </w:rPr>
        <w:t>Diminution de l’alimentation de la tumeur</w:t>
      </w:r>
    </w:p>
    <w:p w:rsidR="00A546B1" w:rsidRPr="00D175C7" w:rsidRDefault="00A546B1" w:rsidP="00A546B1">
      <w:pPr>
        <w:pStyle w:val="Listepuces"/>
        <w:numPr>
          <w:ilvl w:val="0"/>
          <w:numId w:val="0"/>
        </w:numPr>
        <w:tabs>
          <w:tab w:val="left" w:pos="1418"/>
        </w:tabs>
        <w:ind w:left="1418"/>
        <w:rPr>
          <w:rFonts w:ascii="Arial" w:hAnsi="Arial"/>
        </w:rPr>
      </w:pPr>
      <w:r w:rsidRPr="00D175C7">
        <w:rPr>
          <w:rFonts w:ascii="Arial" w:hAnsi="Arial"/>
        </w:rPr>
        <w:t>4-</w:t>
      </w:r>
      <w:r>
        <w:rPr>
          <w:rFonts w:ascii="Arial" w:hAnsi="Arial"/>
        </w:rPr>
        <w:t xml:space="preserve"> </w:t>
      </w:r>
      <w:r w:rsidRPr="00D175C7">
        <w:rPr>
          <w:rFonts w:ascii="Arial" w:hAnsi="Arial"/>
        </w:rPr>
        <w:t>Nécrose de la tumeur</w:t>
      </w:r>
    </w:p>
    <w:p w:rsidR="00A546B1" w:rsidRPr="007B463B" w:rsidRDefault="00A546B1" w:rsidP="00A546B1">
      <w:pPr>
        <w:pStyle w:val="Paragraphedeliste"/>
        <w:ind w:left="1068"/>
        <w:rPr>
          <w:rFonts w:ascii="Arial" w:hAnsi="Arial"/>
        </w:rPr>
      </w:pPr>
    </w:p>
    <w:p w:rsidR="00B64F91" w:rsidRDefault="00B64F9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p w:rsidR="00B64F91" w:rsidRDefault="00B64F9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p w:rsidR="00B64F91" w:rsidRDefault="00B64F9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p w:rsidR="00B64F91" w:rsidRDefault="00B64F9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p w:rsidR="00B64F91" w:rsidRDefault="00B64F9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p w:rsidR="00B64F91" w:rsidRDefault="00B64F91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p w:rsidR="00644688" w:rsidRPr="00D175C7" w:rsidRDefault="00644688" w:rsidP="00644688">
      <w:pPr>
        <w:pStyle w:val="Listepuces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60"/>
        </w:tabs>
        <w:ind w:left="-57"/>
        <w:rPr>
          <w:rFonts w:ascii="Arial" w:hAnsi="Arial"/>
        </w:rPr>
      </w:pPr>
    </w:p>
    <w:sectPr w:rsidR="00644688" w:rsidRPr="00D175C7" w:rsidSect="000234C7">
      <w:footerReference w:type="even" r:id="rId5"/>
      <w:footerReference w:type="default" r:id="rId6"/>
      <w:pgSz w:w="11900" w:h="16840"/>
      <w:pgMar w:top="1418" w:right="1418" w:bottom="1418" w:left="1418" w:header="851" w:footer="8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3B" w:rsidRDefault="00E4243B" w:rsidP="000A00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4243B" w:rsidRDefault="00E4243B" w:rsidP="00B64F91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3B" w:rsidRDefault="00E4243B" w:rsidP="000A00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E6C2E">
      <w:rPr>
        <w:rStyle w:val="Numrodepage"/>
        <w:noProof/>
      </w:rPr>
      <w:t>10</w:t>
    </w:r>
    <w:r>
      <w:rPr>
        <w:rStyle w:val="Numrodepage"/>
      </w:rPr>
      <w:fldChar w:fldCharType="end"/>
    </w:r>
    <w:r>
      <w:rPr>
        <w:rStyle w:val="Numrodepage"/>
      </w:rPr>
      <w:t>/</w:t>
    </w:r>
    <w:r w:rsidR="006E6C2E">
      <w:rPr>
        <w:rStyle w:val="Numrodepage"/>
      </w:rPr>
      <w:t>12</w:t>
    </w:r>
  </w:p>
  <w:p w:rsidR="00E4243B" w:rsidRPr="000234C7" w:rsidRDefault="006E6C2E" w:rsidP="00B64F91">
    <w:pPr>
      <w:pStyle w:val="Pieddepage"/>
      <w:tabs>
        <w:tab w:val="clear" w:pos="4536"/>
        <w:tab w:val="clear" w:pos="9072"/>
        <w:tab w:val="left" w:pos="1627"/>
        <w:tab w:val="center" w:pos="4532"/>
      </w:tabs>
      <w:ind w:right="360"/>
      <w:rPr>
        <w:rFonts w:ascii="Arial" w:hAnsi="Arial"/>
      </w:rPr>
    </w:pPr>
    <w:r>
      <w:rPr>
        <w:rFonts w:ascii="Arial" w:hAnsi="Arial"/>
      </w:rPr>
      <w:t>RONEO 1</w:t>
    </w:r>
    <w:r>
      <w:rPr>
        <w:rFonts w:ascii="Arial" w:hAnsi="Arial"/>
      </w:rPr>
      <w:tab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16E2B0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BFE88B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CE4BA1"/>
    <w:multiLevelType w:val="hybridMultilevel"/>
    <w:tmpl w:val="6A94312C"/>
    <w:lvl w:ilvl="0" w:tplc="1D92D40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7AE4C5C"/>
    <w:multiLevelType w:val="hybridMultilevel"/>
    <w:tmpl w:val="C508502C"/>
    <w:lvl w:ilvl="0" w:tplc="49580F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403D"/>
    <w:multiLevelType w:val="hybridMultilevel"/>
    <w:tmpl w:val="611E2EAA"/>
    <w:lvl w:ilvl="0" w:tplc="CD72112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D4B31"/>
    <w:multiLevelType w:val="hybridMultilevel"/>
    <w:tmpl w:val="E8C215B4"/>
    <w:lvl w:ilvl="0" w:tplc="2F36A4D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E228F1"/>
    <w:multiLevelType w:val="hybridMultilevel"/>
    <w:tmpl w:val="E25C97FC"/>
    <w:lvl w:ilvl="0" w:tplc="040C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>
    <w:nsid w:val="13113053"/>
    <w:multiLevelType w:val="hybridMultilevel"/>
    <w:tmpl w:val="77A2FD22"/>
    <w:lvl w:ilvl="0" w:tplc="78C8FF3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39A2715"/>
    <w:multiLevelType w:val="hybridMultilevel"/>
    <w:tmpl w:val="413E41EE"/>
    <w:lvl w:ilvl="0" w:tplc="FB5457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1A6B3A"/>
    <w:multiLevelType w:val="hybridMultilevel"/>
    <w:tmpl w:val="23C001B2"/>
    <w:lvl w:ilvl="0" w:tplc="79C63B74">
      <w:start w:val="6"/>
      <w:numFmt w:val="bullet"/>
      <w:lvlText w:val="-"/>
      <w:lvlJc w:val="left"/>
      <w:pPr>
        <w:ind w:left="424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</w:abstractNum>
  <w:abstractNum w:abstractNumId="10">
    <w:nsid w:val="16404D92"/>
    <w:multiLevelType w:val="hybridMultilevel"/>
    <w:tmpl w:val="9C0A9C9A"/>
    <w:lvl w:ilvl="0" w:tplc="CD72112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7874125"/>
    <w:multiLevelType w:val="hybridMultilevel"/>
    <w:tmpl w:val="9BF0EDB0"/>
    <w:lvl w:ilvl="0" w:tplc="CB3EC4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57BD0"/>
    <w:multiLevelType w:val="hybridMultilevel"/>
    <w:tmpl w:val="6F50CE14"/>
    <w:lvl w:ilvl="0" w:tplc="2CA41C50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886D77"/>
    <w:multiLevelType w:val="hybridMultilevel"/>
    <w:tmpl w:val="5A6401F0"/>
    <w:lvl w:ilvl="0" w:tplc="79C63B74">
      <w:start w:val="6"/>
      <w:numFmt w:val="bullet"/>
      <w:lvlText w:val="-"/>
      <w:lvlJc w:val="left"/>
      <w:pPr>
        <w:ind w:left="56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2C7B77"/>
    <w:multiLevelType w:val="hybridMultilevel"/>
    <w:tmpl w:val="7EB4208C"/>
    <w:lvl w:ilvl="0" w:tplc="C6728A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111FAF"/>
    <w:multiLevelType w:val="hybridMultilevel"/>
    <w:tmpl w:val="565EEDFC"/>
    <w:lvl w:ilvl="0" w:tplc="79C63B74">
      <w:start w:val="6"/>
      <w:numFmt w:val="bullet"/>
      <w:lvlText w:val="-"/>
      <w:lvlJc w:val="left"/>
      <w:pPr>
        <w:ind w:left="56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EDE3F22"/>
    <w:multiLevelType w:val="hybridMultilevel"/>
    <w:tmpl w:val="785CC984"/>
    <w:lvl w:ilvl="0" w:tplc="B61611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97697"/>
    <w:multiLevelType w:val="hybridMultilevel"/>
    <w:tmpl w:val="EE98EDFA"/>
    <w:lvl w:ilvl="0" w:tplc="C4F2214E">
      <w:start w:val="1"/>
      <w:numFmt w:val="bullet"/>
      <w:lvlText w:val="-"/>
      <w:lvlJc w:val="left"/>
      <w:pPr>
        <w:ind w:left="142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DE09B9"/>
    <w:multiLevelType w:val="hybridMultilevel"/>
    <w:tmpl w:val="5E185372"/>
    <w:lvl w:ilvl="0" w:tplc="CD72112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52E98"/>
    <w:multiLevelType w:val="hybridMultilevel"/>
    <w:tmpl w:val="990846DA"/>
    <w:lvl w:ilvl="0" w:tplc="C4F2214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E4890"/>
    <w:multiLevelType w:val="hybridMultilevel"/>
    <w:tmpl w:val="19A660C4"/>
    <w:lvl w:ilvl="0" w:tplc="CD72112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C6454"/>
    <w:multiLevelType w:val="hybridMultilevel"/>
    <w:tmpl w:val="291C8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E7881"/>
    <w:multiLevelType w:val="hybridMultilevel"/>
    <w:tmpl w:val="C5EA1B94"/>
    <w:lvl w:ilvl="0" w:tplc="C1E897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749F"/>
    <w:multiLevelType w:val="hybridMultilevel"/>
    <w:tmpl w:val="9A927744"/>
    <w:lvl w:ilvl="0" w:tplc="E80498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D24360"/>
    <w:multiLevelType w:val="hybridMultilevel"/>
    <w:tmpl w:val="672EA8BE"/>
    <w:lvl w:ilvl="0" w:tplc="CB3EC4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E3EAA"/>
    <w:multiLevelType w:val="hybridMultilevel"/>
    <w:tmpl w:val="21644204"/>
    <w:lvl w:ilvl="0" w:tplc="54F8FFAC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CD7300"/>
    <w:multiLevelType w:val="hybridMultilevel"/>
    <w:tmpl w:val="4C88952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8DF08BA"/>
    <w:multiLevelType w:val="hybridMultilevel"/>
    <w:tmpl w:val="4F9C75A6"/>
    <w:lvl w:ilvl="0" w:tplc="20420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622E3B"/>
    <w:multiLevelType w:val="hybridMultilevel"/>
    <w:tmpl w:val="9C0A9C9A"/>
    <w:lvl w:ilvl="0" w:tplc="CD721126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D360B28"/>
    <w:multiLevelType w:val="hybridMultilevel"/>
    <w:tmpl w:val="67102772"/>
    <w:lvl w:ilvl="0" w:tplc="79C63B74">
      <w:start w:val="6"/>
      <w:numFmt w:val="bullet"/>
      <w:lvlText w:val="-"/>
      <w:lvlJc w:val="left"/>
      <w:pPr>
        <w:ind w:left="56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163C27"/>
    <w:multiLevelType w:val="hybridMultilevel"/>
    <w:tmpl w:val="A8DC7F28"/>
    <w:lvl w:ilvl="0" w:tplc="79C63B74">
      <w:start w:val="6"/>
      <w:numFmt w:val="bullet"/>
      <w:lvlText w:val="-"/>
      <w:lvlJc w:val="left"/>
      <w:pPr>
        <w:ind w:left="56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48153BD"/>
    <w:multiLevelType w:val="hybridMultilevel"/>
    <w:tmpl w:val="22DEE378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>
    <w:nsid w:val="7E3932B6"/>
    <w:multiLevelType w:val="hybridMultilevel"/>
    <w:tmpl w:val="234A11AC"/>
    <w:lvl w:ilvl="0" w:tplc="E6A4DD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27"/>
  </w:num>
  <w:num w:numId="5">
    <w:abstractNumId w:val="25"/>
  </w:num>
  <w:num w:numId="6">
    <w:abstractNumId w:val="2"/>
  </w:num>
  <w:num w:numId="7">
    <w:abstractNumId w:val="16"/>
  </w:num>
  <w:num w:numId="8">
    <w:abstractNumId w:val="32"/>
  </w:num>
  <w:num w:numId="9">
    <w:abstractNumId w:val="26"/>
  </w:num>
  <w:num w:numId="10">
    <w:abstractNumId w:val="5"/>
  </w:num>
  <w:num w:numId="11">
    <w:abstractNumId w:val="9"/>
  </w:num>
  <w:num w:numId="12">
    <w:abstractNumId w:val="30"/>
  </w:num>
  <w:num w:numId="13">
    <w:abstractNumId w:val="14"/>
  </w:num>
  <w:num w:numId="14">
    <w:abstractNumId w:val="13"/>
  </w:num>
  <w:num w:numId="15">
    <w:abstractNumId w:val="29"/>
  </w:num>
  <w:num w:numId="16">
    <w:abstractNumId w:val="15"/>
  </w:num>
  <w:num w:numId="17">
    <w:abstractNumId w:val="12"/>
  </w:num>
  <w:num w:numId="18">
    <w:abstractNumId w:val="1"/>
  </w:num>
  <w:num w:numId="19">
    <w:abstractNumId w:val="0"/>
  </w:num>
  <w:num w:numId="20">
    <w:abstractNumId w:val="7"/>
  </w:num>
  <w:num w:numId="21">
    <w:abstractNumId w:val="3"/>
  </w:num>
  <w:num w:numId="22">
    <w:abstractNumId w:val="31"/>
  </w:num>
  <w:num w:numId="23">
    <w:abstractNumId w:val="6"/>
  </w:num>
  <w:num w:numId="24">
    <w:abstractNumId w:val="24"/>
  </w:num>
  <w:num w:numId="25">
    <w:abstractNumId w:val="21"/>
  </w:num>
  <w:num w:numId="26">
    <w:abstractNumId w:val="28"/>
  </w:num>
  <w:num w:numId="27">
    <w:abstractNumId w:val="20"/>
  </w:num>
  <w:num w:numId="28">
    <w:abstractNumId w:val="17"/>
  </w:num>
  <w:num w:numId="29">
    <w:abstractNumId w:val="19"/>
  </w:num>
  <w:num w:numId="30">
    <w:abstractNumId w:val="18"/>
  </w:num>
  <w:num w:numId="31">
    <w:abstractNumId w:val="11"/>
  </w:num>
  <w:num w:numId="32">
    <w:abstractNumId w:val="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6941"/>
    <w:rsid w:val="000234C7"/>
    <w:rsid w:val="000A00F5"/>
    <w:rsid w:val="000E4BCA"/>
    <w:rsid w:val="00104AAA"/>
    <w:rsid w:val="00135A20"/>
    <w:rsid w:val="00156D7D"/>
    <w:rsid w:val="001570E9"/>
    <w:rsid w:val="002366DA"/>
    <w:rsid w:val="002A024E"/>
    <w:rsid w:val="00316E4C"/>
    <w:rsid w:val="003267AD"/>
    <w:rsid w:val="00367682"/>
    <w:rsid w:val="003F30E7"/>
    <w:rsid w:val="005632CE"/>
    <w:rsid w:val="005D7C4A"/>
    <w:rsid w:val="00607806"/>
    <w:rsid w:val="00644688"/>
    <w:rsid w:val="006D5F1C"/>
    <w:rsid w:val="006E6C2E"/>
    <w:rsid w:val="00737ECE"/>
    <w:rsid w:val="00784192"/>
    <w:rsid w:val="007A021D"/>
    <w:rsid w:val="007A2E25"/>
    <w:rsid w:val="007D12C5"/>
    <w:rsid w:val="007D761F"/>
    <w:rsid w:val="008B1EC5"/>
    <w:rsid w:val="008D6079"/>
    <w:rsid w:val="0093701A"/>
    <w:rsid w:val="00984C97"/>
    <w:rsid w:val="009866E5"/>
    <w:rsid w:val="009C37E6"/>
    <w:rsid w:val="009F16B4"/>
    <w:rsid w:val="00A53BA8"/>
    <w:rsid w:val="00A546B1"/>
    <w:rsid w:val="00B64F91"/>
    <w:rsid w:val="00C90854"/>
    <w:rsid w:val="00CB1805"/>
    <w:rsid w:val="00D175C7"/>
    <w:rsid w:val="00DC6D2E"/>
    <w:rsid w:val="00E4243B"/>
    <w:rsid w:val="00E84378"/>
    <w:rsid w:val="00F22320"/>
    <w:rsid w:val="00F3020E"/>
    <w:rsid w:val="00F66D24"/>
    <w:rsid w:val="00FA729F"/>
    <w:rsid w:val="00FB694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4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FB6941"/>
    <w:pPr>
      <w:ind w:left="720"/>
      <w:contextualSpacing/>
    </w:pPr>
  </w:style>
  <w:style w:type="paragraph" w:styleId="Listepuces2">
    <w:name w:val="List Bullet 2"/>
    <w:basedOn w:val="Normal"/>
    <w:uiPriority w:val="99"/>
    <w:unhideWhenUsed/>
    <w:rsid w:val="00FB6941"/>
    <w:pPr>
      <w:numPr>
        <w:numId w:val="19"/>
      </w:numPr>
      <w:contextualSpacing/>
    </w:pPr>
    <w:rPr>
      <w:rFonts w:eastAsiaTheme="minorEastAsia"/>
      <w:lang w:eastAsia="fr-FR"/>
    </w:rPr>
  </w:style>
  <w:style w:type="paragraph" w:styleId="Listepuces">
    <w:name w:val="List Bullet"/>
    <w:basedOn w:val="Normal"/>
    <w:uiPriority w:val="99"/>
    <w:unhideWhenUsed/>
    <w:rsid w:val="00FB6941"/>
    <w:pPr>
      <w:numPr>
        <w:numId w:val="18"/>
      </w:numPr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23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34C7"/>
  </w:style>
  <w:style w:type="paragraph" w:styleId="Pieddepage">
    <w:name w:val="footer"/>
    <w:basedOn w:val="Normal"/>
    <w:link w:val="PieddepageCar"/>
    <w:uiPriority w:val="99"/>
    <w:semiHidden/>
    <w:unhideWhenUsed/>
    <w:rsid w:val="000234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34C7"/>
  </w:style>
  <w:style w:type="character" w:styleId="Numrodepage">
    <w:name w:val="page number"/>
    <w:basedOn w:val="Policepardfaut"/>
    <w:uiPriority w:val="99"/>
    <w:semiHidden/>
    <w:unhideWhenUsed/>
    <w:rsid w:val="00B64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2638</Words>
  <Characters>15038</Characters>
  <Application>Microsoft Macintosh Word</Application>
  <DocSecurity>0</DocSecurity>
  <Lines>125</Lines>
  <Paragraphs>30</Paragraphs>
  <ScaleCrop>false</ScaleCrop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bliah</dc:creator>
  <cp:keywords/>
  <cp:lastModifiedBy>virginie bliah</cp:lastModifiedBy>
  <cp:revision>35</cp:revision>
  <dcterms:created xsi:type="dcterms:W3CDTF">2013-10-02T15:43:00Z</dcterms:created>
  <dcterms:modified xsi:type="dcterms:W3CDTF">2013-10-02T19:53:00Z</dcterms:modified>
</cp:coreProperties>
</file>